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699E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A718876">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08CDA27">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14:paraId="0FCC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973AAE7">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26406B6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5700A1B">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SDGSY</w:t>
                  </w:r>
                  <w:r>
                    <w:fldChar w:fldCharType="end"/>
                  </w:r>
                  <w:bookmarkEnd w:id="1"/>
                </w:p>
              </w:tc>
            </w:tr>
          </w:tbl>
          <w:p w14:paraId="10650DBC">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14:paraId="39D97566">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6679AD1C">
      <w:pPr>
        <w:pStyle w:val="195"/>
        <w:framePr/>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t>SDGSY</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2025</w:t>
      </w:r>
      <w:r>
        <w:fldChar w:fldCharType="end"/>
      </w:r>
      <w:bookmarkEnd w:id="6"/>
    </w:p>
    <w:p w14:paraId="64F2E9F4">
      <w:pPr>
        <w:pStyle w:val="196"/>
        <w:framePr/>
        <w:rPr>
          <w:rFonts w:hint="eastAsia"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14:paraId="56062D3A">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601E003">
      <w:pPr>
        <w:pStyle w:val="50"/>
        <w:framePr w:w="9639" w:h="6976" w:hRule="exact" w:hSpace="0" w:vSpace="0" w:wrap="around" w:hAnchor="page" w:y="6408"/>
        <w:jc w:val="center"/>
        <w:rPr>
          <w:rFonts w:hint="eastAsia" w:ascii="黑体" w:hAnsi="黑体" w:eastAsia="黑体"/>
          <w:b w:val="0"/>
          <w:bCs w:val="0"/>
          <w:w w:val="100"/>
        </w:rPr>
      </w:pPr>
    </w:p>
    <w:p w14:paraId="50FBBA0A">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黄金尾矿基人工鱼礁（草案）</w:t>
      </w:r>
      <w:r>
        <w:fldChar w:fldCharType="end"/>
      </w:r>
      <w:bookmarkEnd w:id="8"/>
    </w:p>
    <w:p w14:paraId="641D0180">
      <w:pPr>
        <w:framePr w:w="9639" w:h="6974" w:hRule="exact" w:wrap="around" w:vAnchor="page" w:hAnchor="page" w:x="1419" w:y="6408" w:anchorLock="1"/>
        <w:ind w:left="-1418"/>
      </w:pPr>
    </w:p>
    <w:p w14:paraId="47CF6C9B">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fldChar w:fldCharType="separate"/>
      </w:r>
      <w:r>
        <w:rPr>
          <w:rFonts w:eastAsia="黑体"/>
          <w:szCs w:val="28"/>
        </w:rPr>
        <w:t xml:space="preserve">Gold tailings based </w:t>
      </w:r>
      <w:r>
        <w:rPr>
          <w:rFonts w:hint="eastAsia" w:eastAsia="黑体"/>
          <w:szCs w:val="28"/>
        </w:rPr>
        <w:t>a</w:t>
      </w:r>
      <w:r>
        <w:rPr>
          <w:rFonts w:eastAsia="黑体"/>
          <w:szCs w:val="28"/>
        </w:rPr>
        <w:t>rtificial reefs</w:t>
      </w:r>
      <w:r>
        <w:rPr>
          <w:rFonts w:eastAsia="黑体"/>
          <w:szCs w:val="28"/>
        </w:rPr>
        <w:fldChar w:fldCharType="end"/>
      </w:r>
      <w:bookmarkEnd w:id="9"/>
    </w:p>
    <w:p w14:paraId="7B865FBB">
      <w:pPr>
        <w:framePr w:w="9639" w:h="6974" w:hRule="exact" w:wrap="around" w:vAnchor="page" w:hAnchor="page" w:x="1419" w:y="6408" w:anchorLock="1"/>
        <w:spacing w:line="760" w:lineRule="exact"/>
        <w:ind w:left="-1418"/>
      </w:pPr>
    </w:p>
    <w:p w14:paraId="6D137893">
      <w:pPr>
        <w:pStyle w:val="125"/>
        <w:framePr w:w="9639" w:h="6974" w:hRule="exact" w:wrap="around" w:vAnchor="page" w:hAnchor="page" w:x="1419" w:y="6408" w:anchorLock="1"/>
        <w:textAlignment w:val="bottom"/>
        <w:rPr>
          <w:rFonts w:eastAsia="黑体"/>
          <w:szCs w:val="28"/>
        </w:rPr>
      </w:pPr>
    </w:p>
    <w:p w14:paraId="1F05921F">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33C3665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14:paraId="6A39B81F">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14:paraId="43597705">
      <w:pPr>
        <w:pStyle w:val="193"/>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5A37DB06">
      <w:pPr>
        <w:pStyle w:val="194"/>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2BDA57B6">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fldChar w:fldCharType="separate"/>
      </w:r>
      <w:r>
        <w:rPr>
          <w:rFonts w:hint="eastAsia" w:hAnsi="黑体"/>
          <w:w w:val="100"/>
          <w:sz w:val="28"/>
        </w:rPr>
        <w:t>山东硅酸盐学会</w:t>
      </w:r>
      <w:r>
        <w:rPr>
          <w:rFonts w:hAnsi="黑体"/>
          <w:w w:val="100"/>
          <w:sz w:val="28"/>
        </w:rPr>
        <w:fldChar w:fldCharType="end"/>
      </w:r>
      <w:bookmarkEnd w:id="19"/>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7263B57C">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636441D">
      <w:pPr>
        <w:pStyle w:val="91"/>
        <w:spacing w:after="360"/>
      </w:pPr>
      <w:bookmarkStart w:id="20" w:name="BookMark1"/>
      <w:r>
        <w:rPr>
          <w:rFonts w:hint="eastAsia"/>
          <w:spacing w:val="320"/>
        </w:rPr>
        <w:t>目</w:t>
      </w:r>
      <w:r>
        <w:rPr>
          <w:rFonts w:hint="eastAsia"/>
        </w:rPr>
        <w:t>次</w:t>
      </w:r>
    </w:p>
    <w:p w14:paraId="1AE0064C">
      <w:pPr>
        <w:pStyle w:val="19"/>
        <w:tabs>
          <w:tab w:val="right" w:leader="dot" w:pos="9344"/>
        </w:tabs>
        <w:rPr>
          <w:rFonts w:hint="eastAsia"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"_Toc195519177" </w:instrText>
      </w:r>
      <w:r>
        <w:fldChar w:fldCharType="separate"/>
      </w:r>
      <w:r>
        <w:rPr>
          <w:rStyle w:val="32"/>
          <w:spacing w:val="320"/>
        </w:rPr>
        <w:t>前</w:t>
      </w:r>
      <w:r>
        <w:rPr>
          <w:rStyle w:val="32"/>
        </w:rPr>
        <w:t>言</w:t>
      </w:r>
      <w:r>
        <w:tab/>
      </w:r>
      <w:r>
        <w:fldChar w:fldCharType="begin"/>
      </w:r>
      <w:r>
        <w:instrText xml:space="preserve"> PAGEREF _Toc195519177 \h </w:instrText>
      </w:r>
      <w:r>
        <w:fldChar w:fldCharType="separate"/>
      </w:r>
      <w:r>
        <w:t>II</w:t>
      </w:r>
      <w:r>
        <w:fldChar w:fldCharType="end"/>
      </w:r>
      <w:r>
        <w:fldChar w:fldCharType="end"/>
      </w:r>
    </w:p>
    <w:p w14:paraId="1F5E4B88">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"_Toc195519178" </w:instrText>
      </w:r>
      <w:r>
        <w:fldChar w:fldCharType="separate"/>
      </w:r>
      <w:r>
        <w:rPr>
          <w:rStyle w:val="32"/>
        </w:rPr>
        <w:t>1 范围</w:t>
      </w:r>
      <w:r>
        <w:tab/>
      </w:r>
      <w:r>
        <w:fldChar w:fldCharType="begin"/>
      </w:r>
      <w:r>
        <w:instrText xml:space="preserve"> PAGEREF _Toc195519178 \h </w:instrText>
      </w:r>
      <w:r>
        <w:fldChar w:fldCharType="separate"/>
      </w:r>
      <w:r>
        <w:t>1</w:t>
      </w:r>
      <w:r>
        <w:fldChar w:fldCharType="end"/>
      </w:r>
      <w:r>
        <w:fldChar w:fldCharType="end"/>
      </w:r>
    </w:p>
    <w:p w14:paraId="7F84638A">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"_Toc195519179" </w:instrText>
      </w:r>
      <w:r>
        <w:fldChar w:fldCharType="separate"/>
      </w:r>
      <w:r>
        <w:rPr>
          <w:rStyle w:val="32"/>
        </w:rPr>
        <w:t>2 规范性引用文件</w:t>
      </w:r>
      <w:r>
        <w:tab/>
      </w:r>
      <w:r>
        <w:fldChar w:fldCharType="begin"/>
      </w:r>
      <w:r>
        <w:instrText xml:space="preserve"> PAGEREF _Toc195519179 \h </w:instrText>
      </w:r>
      <w:r>
        <w:fldChar w:fldCharType="separate"/>
      </w:r>
      <w:r>
        <w:t>1</w:t>
      </w:r>
      <w:r>
        <w:fldChar w:fldCharType="end"/>
      </w:r>
      <w:r>
        <w:fldChar w:fldCharType="end"/>
      </w:r>
    </w:p>
    <w:p w14:paraId="14EB9BBF">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"_Toc195519180" </w:instrText>
      </w:r>
      <w:r>
        <w:fldChar w:fldCharType="separate"/>
      </w:r>
      <w:r>
        <w:rPr>
          <w:rStyle w:val="32"/>
        </w:rPr>
        <w:t>3 术语和定义</w:t>
      </w:r>
      <w:r>
        <w:tab/>
      </w:r>
      <w:r>
        <w:fldChar w:fldCharType="begin"/>
      </w:r>
      <w:r>
        <w:instrText xml:space="preserve"> PAGEREF _Toc195519180 \h </w:instrText>
      </w:r>
      <w:r>
        <w:fldChar w:fldCharType="separate"/>
      </w:r>
      <w:r>
        <w:t>2</w:t>
      </w:r>
      <w:r>
        <w:fldChar w:fldCharType="end"/>
      </w:r>
      <w:r>
        <w:fldChar w:fldCharType="end"/>
      </w:r>
    </w:p>
    <w:p w14:paraId="2DC2B68B">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"_Toc195519181" </w:instrText>
      </w:r>
      <w:r>
        <w:fldChar w:fldCharType="separate"/>
      </w:r>
      <w:r>
        <w:rPr>
          <w:rStyle w:val="32"/>
        </w:rPr>
        <w:t>4 分类和标记</w:t>
      </w:r>
      <w:r>
        <w:tab/>
      </w:r>
      <w:r>
        <w:fldChar w:fldCharType="begin"/>
      </w:r>
      <w:r>
        <w:instrText xml:space="preserve"> PAGEREF _Toc195519181 \h </w:instrText>
      </w:r>
      <w:r>
        <w:fldChar w:fldCharType="separate"/>
      </w:r>
      <w:r>
        <w:t>2</w:t>
      </w:r>
      <w:r>
        <w:fldChar w:fldCharType="end"/>
      </w:r>
      <w:r>
        <w:fldChar w:fldCharType="end"/>
      </w:r>
    </w:p>
    <w:p w14:paraId="21E1C944">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"_Toc195519182" </w:instrText>
      </w:r>
      <w:r>
        <w:fldChar w:fldCharType="separate"/>
      </w:r>
      <w:r>
        <w:rPr>
          <w:rStyle w:val="32"/>
        </w:rPr>
        <w:t>5 一般要求</w:t>
      </w:r>
      <w:r>
        <w:tab/>
      </w:r>
      <w:r>
        <w:fldChar w:fldCharType="begin"/>
      </w:r>
      <w:r>
        <w:instrText xml:space="preserve"> PAGEREF _Toc195519182 \h </w:instrText>
      </w:r>
      <w:r>
        <w:fldChar w:fldCharType="separate"/>
      </w:r>
      <w:r>
        <w:t>3</w:t>
      </w:r>
      <w:r>
        <w:fldChar w:fldCharType="end"/>
      </w:r>
      <w:r>
        <w:fldChar w:fldCharType="end"/>
      </w:r>
    </w:p>
    <w:p w14:paraId="6DF2F637">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"_Toc195519183" </w:instrText>
      </w:r>
      <w:r>
        <w:fldChar w:fldCharType="separate"/>
      </w:r>
      <w:r>
        <w:rPr>
          <w:rStyle w:val="32"/>
        </w:rPr>
        <w:t>6 技术要求</w:t>
      </w:r>
      <w:r>
        <w:tab/>
      </w:r>
      <w:r>
        <w:fldChar w:fldCharType="begin"/>
      </w:r>
      <w:r>
        <w:instrText xml:space="preserve"> PAGEREF _Toc195519183 \h </w:instrText>
      </w:r>
      <w:r>
        <w:fldChar w:fldCharType="separate"/>
      </w:r>
      <w:r>
        <w:t>4</w:t>
      </w:r>
      <w:r>
        <w:fldChar w:fldCharType="end"/>
      </w:r>
      <w:r>
        <w:fldChar w:fldCharType="end"/>
      </w:r>
    </w:p>
    <w:p w14:paraId="1CDC84E2">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"_Toc195519184" </w:instrText>
      </w:r>
      <w:r>
        <w:fldChar w:fldCharType="separate"/>
      </w:r>
      <w:r>
        <w:rPr>
          <w:rStyle w:val="32"/>
        </w:rPr>
        <w:t>7 试验方法</w:t>
      </w:r>
      <w:r>
        <w:tab/>
      </w:r>
      <w:r>
        <w:fldChar w:fldCharType="begin"/>
      </w:r>
      <w:r>
        <w:instrText xml:space="preserve"> PAGEREF _Toc195519184 \h </w:instrText>
      </w:r>
      <w:r>
        <w:fldChar w:fldCharType="separate"/>
      </w:r>
      <w:r>
        <w:t>6</w:t>
      </w:r>
      <w:r>
        <w:fldChar w:fldCharType="end"/>
      </w:r>
      <w:r>
        <w:fldChar w:fldCharType="end"/>
      </w:r>
    </w:p>
    <w:p w14:paraId="52E290F7">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"_Toc195519185" </w:instrText>
      </w:r>
      <w:r>
        <w:fldChar w:fldCharType="separate"/>
      </w:r>
      <w:r>
        <w:rPr>
          <w:rStyle w:val="32"/>
        </w:rPr>
        <w:t>8 检验规则</w:t>
      </w:r>
      <w:r>
        <w:tab/>
      </w:r>
      <w:r>
        <w:fldChar w:fldCharType="begin"/>
      </w:r>
      <w:r>
        <w:instrText xml:space="preserve"> PAGEREF _Toc195519185 \h </w:instrText>
      </w:r>
      <w:r>
        <w:fldChar w:fldCharType="separate"/>
      </w:r>
      <w:r>
        <w:t>7</w:t>
      </w:r>
      <w:r>
        <w:fldChar w:fldCharType="end"/>
      </w:r>
      <w:r>
        <w:fldChar w:fldCharType="end"/>
      </w:r>
    </w:p>
    <w:p w14:paraId="58E03CC7">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"_Toc195519186" </w:instrText>
      </w:r>
      <w:r>
        <w:fldChar w:fldCharType="separate"/>
      </w:r>
      <w:r>
        <w:rPr>
          <w:rStyle w:val="32"/>
        </w:rPr>
        <w:t>9 标志与运输</w:t>
      </w:r>
      <w:r>
        <w:tab/>
      </w:r>
      <w:r>
        <w:fldChar w:fldCharType="begin"/>
      </w:r>
      <w:r>
        <w:instrText xml:space="preserve"> PAGEREF _Toc195519186 \h </w:instrText>
      </w:r>
      <w:r>
        <w:fldChar w:fldCharType="separate"/>
      </w:r>
      <w:r>
        <w:t>8</w:t>
      </w:r>
      <w:r>
        <w:fldChar w:fldCharType="end"/>
      </w:r>
      <w:r>
        <w:fldChar w:fldCharType="end"/>
      </w:r>
    </w:p>
    <w:p w14:paraId="3B01C89D">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0"/>
    <w:p w14:paraId="4E7A08E0">
      <w:pPr>
        <w:pStyle w:val="89"/>
        <w:spacing w:before="900" w:after="360"/>
      </w:pPr>
      <w:bookmarkStart w:id="21" w:name="_Toc195519177"/>
      <w:bookmarkStart w:id="22" w:name="BookMark2"/>
      <w:r>
        <w:rPr>
          <w:spacing w:val="320"/>
        </w:rPr>
        <w:t>前</w:t>
      </w:r>
      <w:r>
        <w:t>言</w:t>
      </w:r>
      <w:bookmarkEnd w:id="21"/>
    </w:p>
    <w:p w14:paraId="3AB34B0C">
      <w:pPr>
        <w:pStyle w:val="56"/>
        <w:ind w:firstLine="420"/>
      </w:pPr>
      <w:r>
        <w:rPr>
          <w:rFonts w:hint="eastAsia"/>
        </w:rPr>
        <w:t>本文件按照GB/T 1.1—2020《标准化工作导则  第1部分：标准化文件的结构和起草规则》的规定起草。根据山东硅酸盐学会《关于团体标准《黄金尾矿人工鱼礁》立项的通知》(鲁硅会函字〔2025〕11号)的要求，标准编制组经深入调查研究，认真总结实践经验参考国内外有关标准，并在广泛征求意见的基础上，制定本标准。</w:t>
      </w:r>
    </w:p>
    <w:p w14:paraId="0B52E4C1">
      <w:pPr>
        <w:pStyle w:val="56"/>
        <w:ind w:firstLine="420"/>
      </w:pPr>
      <w:r>
        <w:rPr>
          <w:rFonts w:hint="eastAsia"/>
        </w:rPr>
        <w:t>请注意本文件的某些内容可能涉及专利。本文件的发布机构不承担识别专利的责任。</w:t>
      </w:r>
    </w:p>
    <w:p w14:paraId="061E67FB">
      <w:pPr>
        <w:pStyle w:val="56"/>
        <w:ind w:firstLine="420"/>
      </w:pPr>
      <w:r>
        <w:rPr>
          <w:rFonts w:hint="eastAsia"/>
        </w:rPr>
        <w:t>本文件由</w:t>
      </w:r>
      <w:r>
        <w:rPr>
          <w:rFonts w:hint="eastAsia"/>
          <w:u w:val="single"/>
        </w:rPr>
        <w:t>山东硅酸盐学会提出并归口</w:t>
      </w:r>
      <w:r>
        <w:rPr>
          <w:rFonts w:hint="eastAsia"/>
        </w:rPr>
        <w:t>。</w:t>
      </w:r>
    </w:p>
    <w:p w14:paraId="5787AD92">
      <w:pPr>
        <w:pStyle w:val="56"/>
        <w:ind w:firstLine="420"/>
        <w:rPr>
          <w:rFonts w:hint="eastAsia" w:eastAsia="宋体"/>
          <w:lang w:eastAsia="zh-CN"/>
        </w:rPr>
      </w:pPr>
      <w:r>
        <w:rPr>
          <w:rFonts w:hint="eastAsia"/>
        </w:rPr>
        <w:t>本文件起草单位：</w:t>
      </w:r>
    </w:p>
    <w:p w14:paraId="0B1AAC62">
      <w:pPr>
        <w:pStyle w:val="56"/>
        <w:ind w:firstLine="420"/>
        <w:rPr>
          <w:rFonts w:hint="eastAsia" w:eastAsia="宋体"/>
          <w:lang w:eastAsia="zh-CN"/>
        </w:rPr>
      </w:pPr>
      <w:r>
        <w:rPr>
          <w:rFonts w:hint="eastAsia"/>
        </w:rPr>
        <w:t>本文件参加单位：</w:t>
      </w:r>
    </w:p>
    <w:p w14:paraId="7627594C">
      <w:pPr>
        <w:pStyle w:val="56"/>
        <w:ind w:firstLine="420"/>
        <w:sectPr>
          <w:pgSz w:w="11906" w:h="16838"/>
          <w:pgMar w:top="1928" w:right="1134" w:bottom="1134" w:left="1134" w:header="1418" w:footer="1134" w:gutter="284"/>
          <w:pgNumType w:fmt="upperRoman"/>
          <w:cols w:space="425" w:num="1"/>
          <w:formProt w:val="0"/>
          <w:docGrid w:linePitch="312" w:charSpace="0"/>
        </w:sectPr>
      </w:pPr>
      <w:r>
        <w:rPr>
          <w:rFonts w:hint="eastAsia"/>
        </w:rPr>
        <w:t>本文件主要起草人：</w:t>
      </w:r>
      <w:bookmarkStart w:id="63" w:name="_GoBack"/>
      <w:bookmarkEnd w:id="63"/>
    </w:p>
    <w:bookmarkEnd w:id="22"/>
    <w:p w14:paraId="5E99AA0D">
      <w:pPr>
        <w:spacing w:line="20" w:lineRule="exact"/>
        <w:jc w:val="center"/>
        <w:rPr>
          <w:rFonts w:hint="eastAsia" w:ascii="黑体" w:hAnsi="黑体" w:eastAsia="黑体"/>
          <w:sz w:val="32"/>
          <w:szCs w:val="32"/>
        </w:rPr>
      </w:pPr>
      <w:bookmarkStart w:id="23" w:name="BookMark4"/>
    </w:p>
    <w:p w14:paraId="481D8EDC">
      <w:pPr>
        <w:spacing w:line="20" w:lineRule="exact"/>
        <w:jc w:val="center"/>
        <w:rPr>
          <w:rFonts w:hint="eastAsia" w:ascii="黑体" w:hAnsi="黑体" w:eastAsia="黑体"/>
          <w:sz w:val="32"/>
          <w:szCs w:val="32"/>
        </w:rPr>
      </w:pPr>
    </w:p>
    <w:sdt>
      <w:sdtPr>
        <w:tag w:val="NEW_STAND_NAME"/>
        <w:id w:val="595910757"/>
        <w:lock w:val="sdtLocked"/>
        <w:placeholder>
          <w:docPart w:val="5AD5C759ACBC42669E255745A4AD454A"/>
        </w:placeholder>
      </w:sdtPr>
      <w:sdtContent>
        <w:p w14:paraId="30FE7B78">
          <w:pPr>
            <w:pStyle w:val="177"/>
            <w:rPr>
              <w:rFonts w:hint="eastAsia"/>
            </w:rPr>
          </w:pPr>
          <w:bookmarkStart w:id="24" w:name="OLE_LINK1"/>
          <w:bookmarkStart w:id="25" w:name="NEW_STAND_NAME"/>
          <w:r>
            <w:rPr>
              <w:rFonts w:hint="eastAsia"/>
              <w:sz w:val="36"/>
              <w:szCs w:val="36"/>
            </w:rPr>
            <w:t>黄金尾矿基人工鱼礁</w:t>
          </w:r>
        </w:p>
      </w:sdtContent>
    </w:sdt>
    <w:bookmarkEnd w:id="24"/>
    <w:bookmarkEnd w:id="25"/>
    <w:p w14:paraId="2DD37380">
      <w:pPr>
        <w:pStyle w:val="104"/>
        <w:spacing w:before="240" w:after="240"/>
      </w:pPr>
      <w:bookmarkStart w:id="26" w:name="_Toc26986530"/>
      <w:bookmarkStart w:id="27" w:name="_Toc26718930"/>
      <w:bookmarkStart w:id="28" w:name="_Toc195519178"/>
      <w:bookmarkStart w:id="29" w:name="_Toc26986771"/>
      <w:bookmarkStart w:id="30" w:name="_Toc17233325"/>
      <w:bookmarkStart w:id="31" w:name="_Toc24884218"/>
      <w:bookmarkStart w:id="32" w:name="_Toc97192964"/>
      <w:bookmarkStart w:id="33" w:name="_Toc17233333"/>
      <w:bookmarkStart w:id="34" w:name="_Toc26648465"/>
      <w:bookmarkStart w:id="35" w:name="_Toc24884211"/>
      <w:r>
        <w:rPr>
          <w:rFonts w:hint="eastAsia"/>
        </w:rPr>
        <w:t>范围</w:t>
      </w:r>
      <w:bookmarkEnd w:id="26"/>
      <w:bookmarkEnd w:id="27"/>
      <w:bookmarkEnd w:id="28"/>
      <w:bookmarkEnd w:id="29"/>
      <w:bookmarkEnd w:id="30"/>
      <w:bookmarkEnd w:id="31"/>
      <w:bookmarkEnd w:id="32"/>
      <w:bookmarkEnd w:id="33"/>
      <w:bookmarkEnd w:id="34"/>
      <w:bookmarkEnd w:id="35"/>
    </w:p>
    <w:p w14:paraId="2402C53A">
      <w:pPr>
        <w:pStyle w:val="56"/>
        <w:ind w:firstLine="420"/>
      </w:pPr>
      <w:bookmarkStart w:id="36" w:name="_Toc24884219"/>
      <w:bookmarkStart w:id="37" w:name="_Toc24884212"/>
      <w:bookmarkStart w:id="38" w:name="_Toc17233334"/>
      <w:bookmarkStart w:id="39" w:name="_Toc17233326"/>
      <w:bookmarkStart w:id="40" w:name="_Toc26648466"/>
      <w:r>
        <w:rPr>
          <w:rFonts w:hint="eastAsia"/>
        </w:rPr>
        <w:t>本标准规定了黄金尾矿基人工鱼礁企业生产过程质量控制的基本要求。明确了黄金尾矿基人工鱼礁生产的术语和定义、分类、一般要求、技术要求、检验规则、标志与运输等内容。</w:t>
      </w:r>
    </w:p>
    <w:p w14:paraId="1954FFBD">
      <w:pPr>
        <w:pStyle w:val="56"/>
        <w:ind w:firstLine="420"/>
      </w:pPr>
      <w:r>
        <w:rPr>
          <w:rFonts w:hint="eastAsia"/>
        </w:rPr>
        <w:t>本标准适用于全国范围内黄金尾矿基人工鱼礁企业的生产、运输及交货检验。</w:t>
      </w:r>
    </w:p>
    <w:p w14:paraId="6CE3BBF1">
      <w:pPr>
        <w:pStyle w:val="104"/>
        <w:spacing w:before="240" w:after="240"/>
      </w:pPr>
      <w:bookmarkStart w:id="41" w:name="_Toc26986772"/>
      <w:bookmarkStart w:id="42" w:name="_Toc26718931"/>
      <w:bookmarkStart w:id="43" w:name="_Toc26986531"/>
      <w:bookmarkStart w:id="44" w:name="_Toc195519179"/>
      <w:bookmarkStart w:id="45" w:name="_Toc97192965"/>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D97649C0A2CC477AAE4BF36B3DFC8E8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77ADF4EC">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CD3AC58">
      <w:pPr>
        <w:pStyle w:val="56"/>
        <w:ind w:firstLine="420"/>
        <w:rPr>
          <w:rFonts w:hint="eastAsia"/>
        </w:rPr>
      </w:pPr>
      <w:r>
        <w:rPr>
          <w:rFonts w:hint="eastAsia"/>
        </w:rPr>
        <w:t>SC/T 9416 人工鱼礁建设技术规范</w:t>
      </w:r>
    </w:p>
    <w:p w14:paraId="2F8769F0">
      <w:pPr>
        <w:pStyle w:val="56"/>
        <w:ind w:firstLine="420"/>
        <w:rPr>
          <w:rFonts w:hint="eastAsia"/>
        </w:rPr>
      </w:pPr>
      <w:r>
        <w:rPr>
          <w:rFonts w:hint="eastAsia"/>
        </w:rPr>
        <w:t>HJ 298 危险废物鉴定技术规范</w:t>
      </w:r>
    </w:p>
    <w:p w14:paraId="78F7D7FA">
      <w:pPr>
        <w:pStyle w:val="56"/>
        <w:ind w:firstLine="420"/>
        <w:rPr>
          <w:rFonts w:hint="eastAsia"/>
        </w:rPr>
      </w:pPr>
      <w:r>
        <w:rPr>
          <w:rFonts w:hint="eastAsia"/>
        </w:rPr>
        <w:t>GB 5085.1 危险废物鉴别标准 腐蚀性鉴别</w:t>
      </w:r>
    </w:p>
    <w:p w14:paraId="57259013">
      <w:pPr>
        <w:pStyle w:val="56"/>
        <w:ind w:firstLine="420"/>
        <w:rPr>
          <w:rFonts w:hint="eastAsia"/>
        </w:rPr>
      </w:pPr>
      <w:r>
        <w:rPr>
          <w:rFonts w:hint="eastAsia"/>
        </w:rPr>
        <w:t>GB 5085.3 危险废物鉴别标准浸出毒性鉴别</w:t>
      </w:r>
    </w:p>
    <w:p w14:paraId="5715054A">
      <w:pPr>
        <w:pStyle w:val="56"/>
        <w:ind w:firstLine="420"/>
        <w:rPr>
          <w:rFonts w:hint="eastAsia"/>
        </w:rPr>
      </w:pPr>
      <w:r>
        <w:rPr>
          <w:rFonts w:hint="eastAsia"/>
        </w:rPr>
        <w:t>GB 18599 一般工业固体废物贮存和填埋污染控制标准</w:t>
      </w:r>
    </w:p>
    <w:p w14:paraId="5C78C04C">
      <w:pPr>
        <w:pStyle w:val="56"/>
        <w:ind w:firstLine="420"/>
        <w:rPr>
          <w:rFonts w:hint="eastAsia"/>
        </w:rPr>
      </w:pPr>
      <w:r>
        <w:rPr>
          <w:rFonts w:hint="eastAsia"/>
        </w:rPr>
        <w:t>JTG 3432 公路工程集料试验规程</w:t>
      </w:r>
    </w:p>
    <w:p w14:paraId="1F760A57">
      <w:pPr>
        <w:pStyle w:val="56"/>
        <w:ind w:firstLine="420"/>
        <w:rPr>
          <w:rFonts w:hint="eastAsia"/>
        </w:rPr>
      </w:pPr>
      <w:r>
        <w:rPr>
          <w:rFonts w:hint="eastAsia"/>
        </w:rPr>
        <w:t>T 0151 有机质含量试验</w:t>
      </w:r>
    </w:p>
    <w:p w14:paraId="0E776035">
      <w:pPr>
        <w:pStyle w:val="56"/>
        <w:ind w:firstLine="420"/>
        <w:rPr>
          <w:rFonts w:hint="eastAsia"/>
        </w:rPr>
      </w:pPr>
      <w:r>
        <w:rPr>
          <w:rFonts w:hint="eastAsia"/>
        </w:rPr>
        <w:t>T 0159 硫化物及硫酸盐含量试验</w:t>
      </w:r>
    </w:p>
    <w:p w14:paraId="14B2985D">
      <w:pPr>
        <w:pStyle w:val="56"/>
        <w:ind w:firstLine="420"/>
        <w:rPr>
          <w:rFonts w:hint="eastAsia"/>
        </w:rPr>
      </w:pPr>
      <w:r>
        <w:rPr>
          <w:rFonts w:hint="eastAsia"/>
        </w:rPr>
        <w:t>T 0155 粗集料和细集料的含泥量试验</w:t>
      </w:r>
    </w:p>
    <w:p w14:paraId="228BE9B9">
      <w:pPr>
        <w:pStyle w:val="56"/>
        <w:ind w:firstLine="420"/>
        <w:rPr>
          <w:rFonts w:hint="eastAsia"/>
        </w:rPr>
      </w:pPr>
      <w:r>
        <w:rPr>
          <w:rFonts w:hint="eastAsia"/>
        </w:rPr>
        <w:t>T 0156 细集料亚甲蓝试验</w:t>
      </w:r>
    </w:p>
    <w:p w14:paraId="6C92320D">
      <w:pPr>
        <w:pStyle w:val="56"/>
        <w:ind w:firstLine="420"/>
        <w:rPr>
          <w:rFonts w:hint="eastAsia"/>
        </w:rPr>
      </w:pPr>
      <w:r>
        <w:rPr>
          <w:rFonts w:hint="eastAsia"/>
        </w:rPr>
        <w:t>GB 8978 污水综合排放标准</w:t>
      </w:r>
    </w:p>
    <w:p w14:paraId="3F970061">
      <w:pPr>
        <w:pStyle w:val="56"/>
        <w:ind w:firstLine="420"/>
        <w:rPr>
          <w:rFonts w:hint="eastAsia"/>
        </w:rPr>
      </w:pPr>
      <w:r>
        <w:rPr>
          <w:rFonts w:hint="eastAsia"/>
        </w:rPr>
        <w:t>GB 7468-1987 水质 总汞的测定 冷原子吸收分光光度法</w:t>
      </w:r>
    </w:p>
    <w:p w14:paraId="1EF65332">
      <w:pPr>
        <w:pStyle w:val="56"/>
        <w:ind w:firstLine="420"/>
        <w:rPr>
          <w:rFonts w:hint="eastAsia"/>
        </w:rPr>
      </w:pPr>
      <w:r>
        <w:rPr>
          <w:rFonts w:hint="eastAsia"/>
        </w:rPr>
        <w:t>GB 7485-1987 水质 总砷的测定 二乙基二硫代氨基甲酸银分光光度法</w:t>
      </w:r>
    </w:p>
    <w:p w14:paraId="6AE2635A">
      <w:pPr>
        <w:pStyle w:val="56"/>
        <w:ind w:firstLine="420"/>
        <w:rPr>
          <w:rFonts w:hint="eastAsia"/>
        </w:rPr>
      </w:pPr>
      <w:r>
        <w:rPr>
          <w:rFonts w:hint="eastAsia"/>
        </w:rPr>
        <w:t>GB 7484-1987 水质 氟化物的测定 离子选择电极法</w:t>
      </w:r>
    </w:p>
    <w:p w14:paraId="0A0A6AC3">
      <w:pPr>
        <w:pStyle w:val="56"/>
        <w:ind w:firstLine="420"/>
        <w:rPr>
          <w:rFonts w:hint="eastAsia"/>
        </w:rPr>
      </w:pPr>
      <w:r>
        <w:rPr>
          <w:rFonts w:hint="eastAsia"/>
        </w:rPr>
        <w:t>GB 7475-1987 水质 铜、锌、铅、镉的测定 原子吸收分光光度法</w:t>
      </w:r>
    </w:p>
    <w:p w14:paraId="4CAE6014">
      <w:pPr>
        <w:pStyle w:val="56"/>
        <w:ind w:firstLine="420"/>
        <w:rPr>
          <w:rFonts w:hint="eastAsia"/>
        </w:rPr>
      </w:pPr>
      <w:r>
        <w:rPr>
          <w:rFonts w:hint="eastAsia"/>
        </w:rPr>
        <w:t>GB 11911-1989 水质 铁、锰的测定 火焰原子吸收分光光度法</w:t>
      </w:r>
    </w:p>
    <w:p w14:paraId="58A8C3AB">
      <w:pPr>
        <w:pStyle w:val="56"/>
        <w:ind w:firstLine="420"/>
        <w:rPr>
          <w:rFonts w:hint="eastAsia"/>
        </w:rPr>
      </w:pPr>
      <w:r>
        <w:rPr>
          <w:rFonts w:hint="eastAsia"/>
        </w:rPr>
        <w:t>GB 11902-1989 水质 硒的测定 2,3 - 二氨基萘荧光法</w:t>
      </w:r>
    </w:p>
    <w:p w14:paraId="5D67603E">
      <w:pPr>
        <w:pStyle w:val="56"/>
        <w:ind w:firstLine="420"/>
        <w:rPr>
          <w:rFonts w:hint="eastAsia"/>
        </w:rPr>
      </w:pPr>
      <w:r>
        <w:rPr>
          <w:rFonts w:hint="eastAsia"/>
        </w:rPr>
        <w:t>GB 175 通用硅酸盐水泥</w:t>
      </w:r>
    </w:p>
    <w:p w14:paraId="61E424A8">
      <w:pPr>
        <w:pStyle w:val="56"/>
        <w:ind w:firstLine="420"/>
        <w:rPr>
          <w:rFonts w:hint="eastAsia"/>
        </w:rPr>
      </w:pPr>
      <w:r>
        <w:rPr>
          <w:rFonts w:hint="eastAsia"/>
        </w:rPr>
        <w:t>GB/T 20472 硫铝酸盐水泥</w:t>
      </w:r>
    </w:p>
    <w:p w14:paraId="085F1DB9">
      <w:pPr>
        <w:pStyle w:val="56"/>
        <w:ind w:firstLine="420"/>
        <w:rPr>
          <w:rFonts w:hint="eastAsia"/>
        </w:rPr>
      </w:pPr>
      <w:r>
        <w:rPr>
          <w:rFonts w:hint="eastAsia"/>
        </w:rPr>
        <w:t>GB/T 201 铝酸盐水泥</w:t>
      </w:r>
    </w:p>
    <w:p w14:paraId="4403E9C5">
      <w:pPr>
        <w:pStyle w:val="56"/>
        <w:ind w:firstLine="420"/>
        <w:rPr>
          <w:rFonts w:hint="eastAsia"/>
        </w:rPr>
      </w:pPr>
      <w:r>
        <w:rPr>
          <w:rFonts w:hint="eastAsia"/>
        </w:rPr>
        <w:t>GB/T 14684 建设用砂</w:t>
      </w:r>
    </w:p>
    <w:p w14:paraId="652C00CF">
      <w:pPr>
        <w:pStyle w:val="56"/>
        <w:ind w:firstLine="420"/>
        <w:rPr>
          <w:rFonts w:hint="eastAsia"/>
        </w:rPr>
      </w:pPr>
      <w:r>
        <w:rPr>
          <w:rFonts w:hint="eastAsia"/>
        </w:rPr>
        <w:t>JGJ 206 海砂混凝土应用技术规范</w:t>
      </w:r>
    </w:p>
    <w:p w14:paraId="6427E1A9">
      <w:pPr>
        <w:pStyle w:val="56"/>
        <w:ind w:firstLine="420"/>
        <w:rPr>
          <w:rFonts w:hint="eastAsia"/>
        </w:rPr>
      </w:pPr>
      <w:r>
        <w:rPr>
          <w:rFonts w:hint="eastAsia"/>
        </w:rPr>
        <w:t>JGJ-T 241 人工砂混凝土应用技术规程</w:t>
      </w:r>
    </w:p>
    <w:p w14:paraId="6908EFC7">
      <w:pPr>
        <w:pStyle w:val="56"/>
        <w:ind w:firstLine="420"/>
        <w:rPr>
          <w:rFonts w:hint="eastAsia"/>
        </w:rPr>
      </w:pPr>
      <w:r>
        <w:rPr>
          <w:rFonts w:hint="eastAsia"/>
        </w:rPr>
        <w:t>GB/T 14685 建设用卵石、碎石</w:t>
      </w:r>
    </w:p>
    <w:p w14:paraId="16E387E7">
      <w:pPr>
        <w:pStyle w:val="56"/>
        <w:ind w:firstLine="420"/>
        <w:rPr>
          <w:rFonts w:hint="eastAsia"/>
        </w:rPr>
      </w:pPr>
      <w:r>
        <w:rPr>
          <w:rFonts w:hint="eastAsia"/>
        </w:rPr>
        <w:t>GB/T 25176 混凝土和砂浆用再生细骨料</w:t>
      </w:r>
    </w:p>
    <w:p w14:paraId="31E15DE5">
      <w:pPr>
        <w:pStyle w:val="56"/>
        <w:ind w:firstLine="420"/>
        <w:rPr>
          <w:rFonts w:hint="eastAsia"/>
        </w:rPr>
      </w:pPr>
      <w:r>
        <w:rPr>
          <w:rFonts w:hint="eastAsia"/>
        </w:rPr>
        <w:t>GB/T 25177 混凝土用再生粗骨料</w:t>
      </w:r>
    </w:p>
    <w:p w14:paraId="2DDBDDC7">
      <w:pPr>
        <w:pStyle w:val="56"/>
        <w:ind w:firstLine="420"/>
        <w:rPr>
          <w:rFonts w:hint="eastAsia"/>
        </w:rPr>
      </w:pPr>
      <w:r>
        <w:rPr>
          <w:rFonts w:hint="eastAsia"/>
        </w:rPr>
        <w:t>GB/T 1596 用于水泥和混凝土中的粉煤灰</w:t>
      </w:r>
    </w:p>
    <w:p w14:paraId="66D7EEFC">
      <w:pPr>
        <w:pStyle w:val="56"/>
        <w:ind w:firstLine="420"/>
        <w:rPr>
          <w:rFonts w:hint="eastAsia"/>
        </w:rPr>
      </w:pPr>
      <w:r>
        <w:rPr>
          <w:rFonts w:hint="eastAsia"/>
        </w:rPr>
        <w:t>GB 18588 混凝土外加剂中释放氨的限量</w:t>
      </w:r>
    </w:p>
    <w:p w14:paraId="04F835A2">
      <w:pPr>
        <w:pStyle w:val="56"/>
        <w:ind w:firstLine="420"/>
        <w:rPr>
          <w:rFonts w:hint="eastAsia"/>
        </w:rPr>
      </w:pPr>
      <w:r>
        <w:rPr>
          <w:rFonts w:hint="eastAsia"/>
        </w:rPr>
        <w:t>GB/T 35164 用于水泥、砂浆和混凝土中的石灰石粉</w:t>
      </w:r>
    </w:p>
    <w:p w14:paraId="412E3389">
      <w:pPr>
        <w:pStyle w:val="56"/>
        <w:ind w:firstLine="420"/>
        <w:rPr>
          <w:rFonts w:hint="eastAsia"/>
        </w:rPr>
      </w:pPr>
      <w:r>
        <w:rPr>
          <w:rFonts w:hint="eastAsia"/>
        </w:rPr>
        <w:t>GB/T 18046 用于水泥和混凝土中的粒化高炉矿渣粉</w:t>
      </w:r>
    </w:p>
    <w:p w14:paraId="247BE4A4">
      <w:pPr>
        <w:pStyle w:val="56"/>
        <w:ind w:firstLine="420"/>
        <w:rPr>
          <w:rFonts w:hint="eastAsia"/>
        </w:rPr>
      </w:pPr>
      <w:r>
        <w:rPr>
          <w:rFonts w:hint="eastAsia"/>
        </w:rPr>
        <w:t>GB/T 20491 用于水泥和混凝土中的钢渣粉</w:t>
      </w:r>
    </w:p>
    <w:p w14:paraId="3FFF2133">
      <w:pPr>
        <w:pStyle w:val="56"/>
        <w:ind w:firstLine="420"/>
        <w:rPr>
          <w:rFonts w:hint="eastAsia"/>
        </w:rPr>
      </w:pPr>
      <w:r>
        <w:rPr>
          <w:rFonts w:hint="eastAsia"/>
        </w:rPr>
        <w:t>GB/T 27690 砂浆和混凝土用硅灰</w:t>
      </w:r>
    </w:p>
    <w:p w14:paraId="39A96F27">
      <w:pPr>
        <w:pStyle w:val="56"/>
        <w:ind w:firstLine="420"/>
        <w:rPr>
          <w:rFonts w:hint="eastAsia"/>
        </w:rPr>
      </w:pPr>
      <w:r>
        <w:rPr>
          <w:rFonts w:hint="eastAsia"/>
        </w:rPr>
        <w:t>GB 8076 混凝土外加剂</w:t>
      </w:r>
    </w:p>
    <w:p w14:paraId="341A0BE7">
      <w:pPr>
        <w:pStyle w:val="56"/>
        <w:ind w:firstLine="420"/>
        <w:rPr>
          <w:rFonts w:hint="eastAsia"/>
        </w:rPr>
      </w:pPr>
      <w:r>
        <w:rPr>
          <w:rFonts w:hint="eastAsia"/>
        </w:rPr>
        <w:t>JC/T 474 砂浆、混凝土防水剂</w:t>
      </w:r>
    </w:p>
    <w:p w14:paraId="66476380">
      <w:pPr>
        <w:pStyle w:val="56"/>
        <w:ind w:firstLine="420"/>
        <w:rPr>
          <w:rFonts w:hint="eastAsia"/>
        </w:rPr>
      </w:pPr>
      <w:r>
        <w:rPr>
          <w:rFonts w:hint="eastAsia"/>
        </w:rPr>
        <w:t>GB 31040 混凝土外加剂中残留甲醛的限量</w:t>
      </w:r>
    </w:p>
    <w:p w14:paraId="5BC10362">
      <w:pPr>
        <w:pStyle w:val="56"/>
        <w:ind w:firstLine="420"/>
        <w:rPr>
          <w:rFonts w:hint="eastAsia"/>
        </w:rPr>
      </w:pPr>
      <w:r>
        <w:rPr>
          <w:rFonts w:hint="eastAsia"/>
        </w:rPr>
        <w:t>JC/T 949 混凝土用脱模剂</w:t>
      </w:r>
    </w:p>
    <w:p w14:paraId="16ABB74C">
      <w:pPr>
        <w:pStyle w:val="56"/>
        <w:ind w:firstLine="420"/>
        <w:rPr>
          <w:rFonts w:hint="eastAsia"/>
        </w:rPr>
      </w:pPr>
      <w:r>
        <w:rPr>
          <w:rFonts w:hint="eastAsia"/>
        </w:rPr>
        <w:t>JGJ 63 混凝土用水标准</w:t>
      </w:r>
    </w:p>
    <w:p w14:paraId="54A39947">
      <w:pPr>
        <w:pStyle w:val="56"/>
        <w:ind w:firstLine="420"/>
        <w:rPr>
          <w:rFonts w:hint="eastAsia"/>
        </w:rPr>
      </w:pPr>
      <w:r>
        <w:rPr>
          <w:rFonts w:hint="eastAsia"/>
        </w:rPr>
        <w:t>GB/T 1499.1 钢筋混凝土用钢 第1部分:热轧光圆钢筋</w:t>
      </w:r>
    </w:p>
    <w:p w14:paraId="233C1B40">
      <w:pPr>
        <w:pStyle w:val="56"/>
        <w:ind w:firstLine="420"/>
        <w:rPr>
          <w:rFonts w:hint="eastAsia"/>
        </w:rPr>
      </w:pPr>
      <w:r>
        <w:rPr>
          <w:rFonts w:hint="eastAsia"/>
        </w:rPr>
        <w:t>GB/T 1499.2 钢筋混凝土用钢第2部分:热轧带肋钢筋</w:t>
      </w:r>
    </w:p>
    <w:p w14:paraId="53EE33A6">
      <w:pPr>
        <w:pStyle w:val="56"/>
        <w:ind w:firstLine="420"/>
        <w:rPr>
          <w:rFonts w:hint="eastAsia"/>
        </w:rPr>
      </w:pPr>
      <w:r>
        <w:rPr>
          <w:rFonts w:hint="eastAsia"/>
        </w:rPr>
        <w:t>JG/T 351 纤维增强复合材料筋</w:t>
      </w:r>
    </w:p>
    <w:p w14:paraId="7440597E">
      <w:pPr>
        <w:pStyle w:val="56"/>
        <w:ind w:firstLine="420"/>
        <w:rPr>
          <w:rFonts w:hint="eastAsia"/>
        </w:rPr>
      </w:pPr>
      <w:r>
        <w:rPr>
          <w:rFonts w:hint="eastAsia"/>
        </w:rPr>
        <w:t>GB/T 26743 结构工程用纤维增强复合材料筋</w:t>
      </w:r>
    </w:p>
    <w:p w14:paraId="63B63015">
      <w:pPr>
        <w:pStyle w:val="56"/>
        <w:ind w:firstLine="420"/>
        <w:rPr>
          <w:rFonts w:hint="eastAsia"/>
        </w:rPr>
      </w:pPr>
      <w:r>
        <w:rPr>
          <w:rFonts w:hint="eastAsia"/>
        </w:rPr>
        <w:t>GB/T 23265 玄武岩纤维及其制品</w:t>
      </w:r>
    </w:p>
    <w:p w14:paraId="5F5F7277">
      <w:pPr>
        <w:pStyle w:val="56"/>
        <w:ind w:firstLine="420"/>
        <w:rPr>
          <w:rFonts w:hint="eastAsia"/>
        </w:rPr>
      </w:pPr>
      <w:r>
        <w:rPr>
          <w:rFonts w:hint="eastAsia"/>
        </w:rPr>
        <w:t>GB/T 21120 水泥混凝土和砂浆用合成纤维</w:t>
      </w:r>
    </w:p>
    <w:p w14:paraId="6BB71B17">
      <w:pPr>
        <w:pStyle w:val="56"/>
        <w:ind w:firstLine="420"/>
        <w:rPr>
          <w:rFonts w:hint="eastAsia"/>
        </w:rPr>
      </w:pPr>
      <w:r>
        <w:rPr>
          <w:rFonts w:hint="eastAsia"/>
        </w:rPr>
        <w:t>JC/T 572 耐碱玻璃纤维无捻粗纱</w:t>
      </w:r>
    </w:p>
    <w:p w14:paraId="6A9735B8">
      <w:pPr>
        <w:pStyle w:val="56"/>
        <w:ind w:firstLine="420"/>
      </w:pPr>
      <w:r>
        <w:t>ISO 7567:2024 Bamboo structures-Glued laminated bamboo-Product specifications</w:t>
      </w:r>
    </w:p>
    <w:p w14:paraId="45F4B121">
      <w:pPr>
        <w:pStyle w:val="56"/>
        <w:ind w:firstLine="420"/>
        <w:rPr>
          <w:rFonts w:hint="eastAsia"/>
        </w:rPr>
      </w:pPr>
      <w:r>
        <w:rPr>
          <w:rFonts w:hint="eastAsia"/>
        </w:rPr>
        <w:t>GB 18668 海洋沉积物质量</w:t>
      </w:r>
    </w:p>
    <w:p w14:paraId="573C1E4C">
      <w:pPr>
        <w:pStyle w:val="56"/>
        <w:ind w:firstLine="420"/>
        <w:rPr>
          <w:rFonts w:hint="eastAsia"/>
        </w:rPr>
      </w:pPr>
      <w:r>
        <w:rPr>
          <w:rFonts w:hint="eastAsia"/>
        </w:rPr>
        <w:t>GB/T 14902 预拌混凝土</w:t>
      </w:r>
    </w:p>
    <w:p w14:paraId="3863253F">
      <w:pPr>
        <w:pStyle w:val="56"/>
        <w:ind w:firstLine="420"/>
        <w:rPr>
          <w:rFonts w:hint="eastAsia"/>
        </w:rPr>
      </w:pPr>
      <w:r>
        <w:rPr>
          <w:rFonts w:hint="eastAsia"/>
        </w:rPr>
        <w:t>HJ/T 412 环境标志产品技术要求 预拌混凝土</w:t>
      </w:r>
    </w:p>
    <w:p w14:paraId="4E98C158">
      <w:pPr>
        <w:pStyle w:val="56"/>
        <w:ind w:firstLine="420"/>
        <w:rPr>
          <w:rFonts w:hint="eastAsia"/>
        </w:rPr>
      </w:pPr>
      <w:r>
        <w:rPr>
          <w:rFonts w:hint="eastAsia"/>
        </w:rPr>
        <w:t>GB/T 29423 用于耐腐蚀水泥制品的碱矿渣粉煤灰混凝土</w:t>
      </w:r>
    </w:p>
    <w:p w14:paraId="553E368B">
      <w:pPr>
        <w:pStyle w:val="56"/>
        <w:ind w:firstLine="420"/>
        <w:rPr>
          <w:rFonts w:hint="eastAsia"/>
        </w:rPr>
      </w:pPr>
      <w:r>
        <w:rPr>
          <w:rFonts w:hint="eastAsia"/>
        </w:rPr>
        <w:t>GB/T 8239 普通混凝土小型砌块</w:t>
      </w:r>
    </w:p>
    <w:p w14:paraId="4EBF49B6">
      <w:pPr>
        <w:pStyle w:val="56"/>
        <w:ind w:firstLine="420"/>
        <w:rPr>
          <w:rFonts w:hint="eastAsia"/>
        </w:rPr>
      </w:pPr>
      <w:r>
        <w:rPr>
          <w:rFonts w:hint="eastAsia"/>
        </w:rPr>
        <w:t>HJ/T 299-2007 固体废物 浸出毒性浸出方法 硫酸硝酸法</w:t>
      </w:r>
    </w:p>
    <w:p w14:paraId="1B7BB571">
      <w:pPr>
        <w:pStyle w:val="56"/>
        <w:ind w:firstLine="420"/>
        <w:rPr>
          <w:rFonts w:hint="eastAsia"/>
        </w:rPr>
      </w:pPr>
      <w:r>
        <w:rPr>
          <w:rFonts w:hint="eastAsia"/>
        </w:rPr>
        <w:t>GB 6566 建筑材料放射性核素限量</w:t>
      </w:r>
    </w:p>
    <w:p w14:paraId="73EC8039">
      <w:pPr>
        <w:pStyle w:val="56"/>
        <w:ind w:firstLine="420"/>
        <w:rPr>
          <w:rFonts w:hint="eastAsia"/>
        </w:rPr>
      </w:pPr>
      <w:r>
        <w:rPr>
          <w:rFonts w:hint="eastAsia"/>
        </w:rPr>
        <w:t>JTG 3450 公路路基路面现场测试规程</w:t>
      </w:r>
    </w:p>
    <w:p w14:paraId="52FFF22F">
      <w:pPr>
        <w:pStyle w:val="56"/>
        <w:ind w:firstLine="420"/>
        <w:rPr>
          <w:rFonts w:hint="eastAsia"/>
        </w:rPr>
      </w:pPr>
      <w:r>
        <w:rPr>
          <w:rFonts w:hint="eastAsia"/>
        </w:rPr>
        <w:t>GB/T 50081 混凝土物理力学性能试验方法标准</w:t>
      </w:r>
    </w:p>
    <w:p w14:paraId="3FFAC912">
      <w:pPr>
        <w:pStyle w:val="56"/>
        <w:ind w:firstLine="420"/>
        <w:rPr>
          <w:rFonts w:hint="eastAsia"/>
        </w:rPr>
      </w:pPr>
      <w:r>
        <w:rPr>
          <w:rFonts w:hint="eastAsia"/>
        </w:rPr>
        <w:t>JGJ/T 384 钻芯法检测混凝土强度技术规程</w:t>
      </w:r>
    </w:p>
    <w:p w14:paraId="130082C5">
      <w:pPr>
        <w:pStyle w:val="56"/>
        <w:ind w:firstLine="420"/>
        <w:rPr>
          <w:rFonts w:hint="eastAsia"/>
        </w:rPr>
      </w:pPr>
      <w:r>
        <w:rPr>
          <w:rFonts w:hint="eastAsia"/>
        </w:rPr>
        <w:t>GB/T 4111 混凝土砌块和砖试验方法</w:t>
      </w:r>
    </w:p>
    <w:p w14:paraId="15A58122">
      <w:pPr>
        <w:pStyle w:val="56"/>
        <w:ind w:firstLine="420"/>
        <w:rPr>
          <w:rFonts w:hint="eastAsia"/>
        </w:rPr>
      </w:pPr>
      <w:r>
        <w:rPr>
          <w:rFonts w:hint="eastAsia"/>
        </w:rPr>
        <w:t>JGJ/T 152 混凝土中钢筋检测技术规程</w:t>
      </w:r>
    </w:p>
    <w:p w14:paraId="0957A65C">
      <w:pPr>
        <w:pStyle w:val="56"/>
        <w:ind w:firstLine="420"/>
        <w:rPr>
          <w:rFonts w:hint="eastAsia"/>
        </w:rPr>
      </w:pPr>
      <w:r>
        <w:rPr>
          <w:rFonts w:hint="eastAsia"/>
        </w:rPr>
        <w:t>GB/T 50082 普通混凝土长期性能和耐久性能试验方法标准</w:t>
      </w:r>
    </w:p>
    <w:p w14:paraId="0295C2F6">
      <w:pPr>
        <w:pStyle w:val="56"/>
        <w:ind w:firstLine="420"/>
        <w:rPr>
          <w:rFonts w:hint="eastAsia"/>
        </w:rPr>
      </w:pPr>
      <w:r>
        <w:rPr>
          <w:rFonts w:hint="eastAsia"/>
        </w:rPr>
        <w:t>GB/T 22105.2 土壤质量 总汞、总砷、总铅的测定 原子荧光法 第2部分:土壤中总砷的测定</w:t>
      </w:r>
    </w:p>
    <w:p w14:paraId="4664F8EF">
      <w:pPr>
        <w:pStyle w:val="56"/>
        <w:ind w:firstLine="420"/>
        <w:rPr>
          <w:rFonts w:hint="eastAsia"/>
        </w:rPr>
      </w:pPr>
      <w:r>
        <w:rPr>
          <w:rFonts w:hint="eastAsia"/>
        </w:rPr>
        <w:t>GB/T 17141 土壤质量铅、镉的测定 石墨炉原子吸收分光光度法</w:t>
      </w:r>
    </w:p>
    <w:p w14:paraId="2AAED10E">
      <w:pPr>
        <w:pStyle w:val="56"/>
        <w:ind w:firstLine="420"/>
        <w:rPr>
          <w:rFonts w:hint="eastAsia"/>
        </w:rPr>
      </w:pPr>
      <w:r>
        <w:rPr>
          <w:rFonts w:hint="eastAsia"/>
        </w:rPr>
        <w:t>HJ 491 土壤和沉积物 铜、锌、铅、镍、铬的测定 火焰原子吸收分光光度法</w:t>
      </w:r>
    </w:p>
    <w:p w14:paraId="0F96C39B">
      <w:pPr>
        <w:pStyle w:val="56"/>
        <w:ind w:firstLine="420"/>
        <w:rPr>
          <w:rFonts w:hint="eastAsia"/>
        </w:rPr>
      </w:pPr>
      <w:r>
        <w:rPr>
          <w:rFonts w:hint="eastAsia"/>
        </w:rPr>
        <w:t>GB/T 17138 土壤质量 铜、锌的测定火焰原子吸收分光光度法</w:t>
      </w:r>
    </w:p>
    <w:p w14:paraId="25DAC9A8">
      <w:pPr>
        <w:pStyle w:val="56"/>
        <w:ind w:firstLine="420"/>
        <w:rPr>
          <w:rFonts w:hint="eastAsia"/>
        </w:rPr>
      </w:pPr>
      <w:r>
        <w:rPr>
          <w:rFonts w:hint="eastAsia"/>
        </w:rPr>
        <w:t>GB/T 22105.1 土壤质量 总汞、总砷、总铅的测定 原子荧光法 第1部分:土壤中总汞的测定</w:t>
      </w:r>
    </w:p>
    <w:p w14:paraId="5576FC49">
      <w:pPr>
        <w:pStyle w:val="56"/>
        <w:ind w:firstLine="420"/>
        <w:rPr>
          <w:rFonts w:hint="eastAsia"/>
        </w:rPr>
      </w:pPr>
      <w:r>
        <w:rPr>
          <w:rFonts w:hint="eastAsia"/>
        </w:rPr>
        <w:t>GB/T 22105.3 土壤质量 总汞、总砷、总铅的测定 原子荧光法 第3部分:土壤中总铅的测定</w:t>
      </w:r>
    </w:p>
    <w:p w14:paraId="1B921B87">
      <w:pPr>
        <w:pStyle w:val="56"/>
        <w:ind w:firstLine="420"/>
      </w:pPr>
      <w:r>
        <w:rPr>
          <w:rFonts w:hint="eastAsia"/>
        </w:rPr>
        <w:t>GB/T 50107 混凝土强度检验评定标准</w:t>
      </w:r>
    </w:p>
    <w:p w14:paraId="4F36D3C6">
      <w:pPr>
        <w:pStyle w:val="104"/>
        <w:spacing w:before="240" w:after="240"/>
      </w:pPr>
      <w:bookmarkStart w:id="46" w:name="_Toc195519180"/>
      <w:bookmarkStart w:id="47" w:name="_Toc97192966"/>
      <w:r>
        <w:rPr>
          <w:rFonts w:hint="eastAsia"/>
          <w:szCs w:val="21"/>
        </w:rPr>
        <w:t>术语和定义</w:t>
      </w:r>
      <w:bookmarkEnd w:id="46"/>
      <w:bookmarkEnd w:id="47"/>
    </w:p>
    <w:sdt>
      <w:sdtPr>
        <w:id w:val="-1909835108"/>
        <w:placeholder>
          <w:docPart w:val="BCB34B767A3E4DB9B71D0596F86918E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672295">
          <w:pPr>
            <w:pStyle w:val="56"/>
            <w:ind w:firstLine="420"/>
          </w:pPr>
          <w:bookmarkStart w:id="48" w:name="_Toc26986532"/>
          <w:bookmarkEnd w:id="48"/>
          <w:r>
            <w:t>下列术语和定义适用于本文件。</w:t>
          </w:r>
        </w:p>
      </w:sdtContent>
    </w:sdt>
    <w:p w14:paraId="60A664D3">
      <w:pPr>
        <w:snapToGrid w:val="0"/>
        <w:spacing w:line="240" w:lineRule="auto"/>
        <w:rPr>
          <w:rFonts w:hint="eastAsia" w:ascii="黑体" w:hAnsi="黑体" w:eastAsia="黑体"/>
        </w:rPr>
      </w:pPr>
      <w:r>
        <w:rPr>
          <w:rFonts w:ascii="黑体" w:hAnsi="黑体" w:eastAsia="黑体"/>
        </w:rPr>
        <w:t xml:space="preserve">3.1 </w:t>
      </w:r>
    </w:p>
    <w:p w14:paraId="6A76E36B">
      <w:pPr>
        <w:snapToGrid w:val="0"/>
        <w:spacing w:line="240" w:lineRule="auto"/>
        <w:ind w:firstLine="420" w:firstLineChars="200"/>
        <w:rPr>
          <w:rFonts w:hint="eastAsia" w:ascii="黑体" w:hAnsi="黑体" w:eastAsia="黑体"/>
          <w:highlight w:val="cyan"/>
        </w:rPr>
      </w:pPr>
      <w:r>
        <w:rPr>
          <w:rFonts w:hint="eastAsia" w:ascii="黑体" w:hAnsi="黑体" w:eastAsia="黑体"/>
        </w:rPr>
        <w:t xml:space="preserve">黄金尾矿 </w:t>
      </w:r>
      <w:r>
        <w:rPr>
          <w:rFonts w:ascii="黑体" w:hAnsi="黑体" w:eastAsia="黑体"/>
        </w:rPr>
        <w:t>gold tailing</w:t>
      </w:r>
    </w:p>
    <w:p w14:paraId="6DFF67DE">
      <w:pPr>
        <w:adjustRightInd/>
        <w:spacing w:line="240" w:lineRule="auto"/>
        <w:ind w:firstLine="420" w:firstLineChars="200"/>
        <w:rPr>
          <w:rFonts w:hint="eastAsia" w:ascii="宋体" w:hAnsi="宋体"/>
          <w:szCs w:val="22"/>
        </w:rPr>
      </w:pPr>
      <w:r>
        <w:rPr>
          <w:rFonts w:hint="eastAsia" w:ascii="宋体" w:hAnsi="宋体"/>
          <w:szCs w:val="22"/>
        </w:rPr>
        <w:t>指黄金矿中开采出的矿石破碎、磨细后，采用浮选工艺选出金精矿时，同步产出的尾矿。</w:t>
      </w:r>
    </w:p>
    <w:p w14:paraId="7A40B458">
      <w:pPr>
        <w:snapToGrid w:val="0"/>
        <w:spacing w:line="240" w:lineRule="auto"/>
        <w:rPr>
          <w:rFonts w:hint="eastAsia" w:ascii="黑体" w:hAnsi="黑体" w:eastAsia="黑体"/>
        </w:rPr>
      </w:pPr>
      <w:r>
        <w:rPr>
          <w:rFonts w:hint="eastAsia" w:ascii="黑体" w:hAnsi="黑体" w:eastAsia="黑体"/>
        </w:rPr>
        <w:t>3</w:t>
      </w:r>
      <w:r>
        <w:rPr>
          <w:rFonts w:ascii="黑体" w:hAnsi="黑体" w:eastAsia="黑体"/>
        </w:rPr>
        <w:t xml:space="preserve">.2 </w:t>
      </w:r>
    </w:p>
    <w:p w14:paraId="1F53882F">
      <w:pPr>
        <w:snapToGrid w:val="0"/>
        <w:spacing w:line="240" w:lineRule="auto"/>
        <w:ind w:firstLine="420" w:firstLineChars="200"/>
        <w:rPr>
          <w:rFonts w:hint="eastAsia" w:ascii="黑体" w:hAnsi="黑体" w:eastAsia="黑体"/>
        </w:rPr>
      </w:pPr>
      <w:r>
        <w:rPr>
          <w:rFonts w:hint="eastAsia" w:ascii="黑体" w:hAnsi="黑体" w:eastAsia="黑体"/>
        </w:rPr>
        <w:t xml:space="preserve">黄金尾矿基人工鱼礁 </w:t>
      </w:r>
      <w:r>
        <w:rPr>
          <w:rFonts w:ascii="黑体" w:hAnsi="黑体" w:eastAsia="黑体"/>
        </w:rPr>
        <w:t xml:space="preserve">gold tailings </w:t>
      </w:r>
      <w:r>
        <w:rPr>
          <w:rFonts w:hint="eastAsia" w:ascii="黑体" w:hAnsi="黑体" w:eastAsia="黑体"/>
        </w:rPr>
        <w:t>based</w:t>
      </w:r>
      <w:r>
        <w:rPr>
          <w:rFonts w:ascii="黑体" w:hAnsi="黑体" w:eastAsia="黑体"/>
        </w:rPr>
        <w:t xml:space="preserve"> artificial reef</w:t>
      </w:r>
    </w:p>
    <w:p w14:paraId="629C426C">
      <w:pPr>
        <w:autoSpaceDE w:val="0"/>
        <w:autoSpaceDN w:val="0"/>
        <w:snapToGrid w:val="0"/>
        <w:spacing w:line="240" w:lineRule="auto"/>
        <w:ind w:firstLine="420" w:firstLineChars="200"/>
        <w:rPr>
          <w:rFonts w:hint="eastAsia" w:ascii="宋体" w:hAnsi="宋体"/>
          <w:kern w:val="0"/>
          <w:szCs w:val="24"/>
        </w:rPr>
      </w:pPr>
      <w:r>
        <w:rPr>
          <w:rFonts w:ascii="宋体" w:hAnsi="宋体"/>
          <w:kern w:val="0"/>
          <w:szCs w:val="24"/>
        </w:rPr>
        <w:t>指</w:t>
      </w:r>
      <w:r>
        <w:rPr>
          <w:rFonts w:hint="eastAsia" w:ascii="宋体" w:hAnsi="宋体"/>
          <w:kern w:val="0"/>
          <w:szCs w:val="24"/>
        </w:rPr>
        <w:t>以黄金尾矿为主要材料，以其他材料为辅助材料，按照一定比例掺入，通过成型、固化、养护等工艺制备的海洋人工鱼礁。其结构设计符合海洋生物附着与栖息需求，用于实现海洋牧场建设、渔业资源增殖及海底生态修复，建设海洋水生生物生息场的人工设施。</w:t>
      </w:r>
    </w:p>
    <w:p w14:paraId="1FAD10CA">
      <w:pPr>
        <w:snapToGrid w:val="0"/>
        <w:spacing w:line="240" w:lineRule="auto"/>
        <w:rPr>
          <w:rFonts w:hint="eastAsia" w:ascii="黑体" w:hAnsi="黑体" w:eastAsia="黑体"/>
        </w:rPr>
      </w:pPr>
      <w:r>
        <w:rPr>
          <w:rFonts w:hint="eastAsia" w:ascii="黑体" w:hAnsi="黑体" w:eastAsia="黑体"/>
        </w:rPr>
        <w:t>3</w:t>
      </w:r>
      <w:r>
        <w:rPr>
          <w:rFonts w:ascii="黑体" w:hAnsi="黑体" w:eastAsia="黑体"/>
        </w:rPr>
        <w:t xml:space="preserve">.3 </w:t>
      </w:r>
    </w:p>
    <w:p w14:paraId="4D69C9E8">
      <w:pPr>
        <w:snapToGrid w:val="0"/>
        <w:spacing w:line="240" w:lineRule="auto"/>
        <w:ind w:firstLine="420" w:firstLineChars="200"/>
        <w:rPr>
          <w:rFonts w:hint="eastAsia" w:ascii="黑体" w:hAnsi="黑体" w:eastAsia="黑体"/>
        </w:rPr>
      </w:pPr>
      <w:r>
        <w:rPr>
          <w:rFonts w:hint="eastAsia" w:ascii="黑体" w:hAnsi="黑体" w:eastAsia="黑体"/>
        </w:rPr>
        <w:t xml:space="preserve">空方 </w:t>
      </w:r>
      <w:r>
        <w:rPr>
          <w:rFonts w:ascii="黑体" w:hAnsi="黑体" w:eastAsia="黑体"/>
        </w:rPr>
        <w:t>hollow stere</w:t>
      </w:r>
    </w:p>
    <w:p w14:paraId="6E73AFC8">
      <w:pPr>
        <w:autoSpaceDE w:val="0"/>
        <w:autoSpaceDN w:val="0"/>
        <w:snapToGrid w:val="0"/>
        <w:spacing w:line="240" w:lineRule="auto"/>
        <w:ind w:firstLine="420" w:firstLineChars="200"/>
        <w:rPr>
          <w:rFonts w:hint="eastAsia" w:ascii="宋体" w:hAnsi="宋体"/>
          <w:kern w:val="0"/>
          <w:szCs w:val="24"/>
        </w:rPr>
      </w:pPr>
      <w:r>
        <w:rPr>
          <w:rFonts w:hint="eastAsia" w:ascii="宋体" w:hAnsi="宋体"/>
          <w:kern w:val="0"/>
          <w:szCs w:val="24"/>
        </w:rPr>
        <w:t>指人工鱼礁外部结构几何面轮廓所包围的体积</w:t>
      </w:r>
      <w:r>
        <w:rPr>
          <w:rFonts w:ascii="宋体" w:hAnsi="宋体"/>
          <w:kern w:val="0"/>
          <w:szCs w:val="24"/>
        </w:rPr>
        <w:t>。</w:t>
      </w:r>
    </w:p>
    <w:p w14:paraId="672B7813">
      <w:pPr>
        <w:snapToGrid w:val="0"/>
        <w:spacing w:line="240" w:lineRule="auto"/>
        <w:rPr>
          <w:rFonts w:hint="eastAsia" w:ascii="黑体" w:hAnsi="黑体" w:eastAsia="黑体"/>
        </w:rPr>
      </w:pPr>
      <w:r>
        <w:rPr>
          <w:rFonts w:hint="eastAsia" w:ascii="黑体" w:hAnsi="黑体" w:eastAsia="黑体"/>
        </w:rPr>
        <w:t>3</w:t>
      </w:r>
      <w:r>
        <w:rPr>
          <w:rFonts w:ascii="黑体" w:hAnsi="黑体" w:eastAsia="黑体"/>
        </w:rPr>
        <w:t xml:space="preserve">.4 </w:t>
      </w:r>
    </w:p>
    <w:p w14:paraId="09AA6AD0">
      <w:pPr>
        <w:autoSpaceDE w:val="0"/>
        <w:autoSpaceDN w:val="0"/>
        <w:snapToGrid w:val="0"/>
        <w:spacing w:line="240" w:lineRule="auto"/>
        <w:ind w:firstLine="420" w:firstLineChars="200"/>
        <w:rPr>
          <w:rFonts w:hint="eastAsia" w:ascii="黑体" w:hAnsi="黑体" w:eastAsia="黑体"/>
        </w:rPr>
      </w:pPr>
      <w:r>
        <w:rPr>
          <w:rFonts w:hint="eastAsia" w:ascii="黑体" w:hAnsi="黑体" w:eastAsia="黑体"/>
        </w:rPr>
        <w:t xml:space="preserve">生态空间率 </w:t>
      </w:r>
      <w:r>
        <w:rPr>
          <w:rFonts w:ascii="黑体" w:hAnsi="黑体" w:eastAsia="黑体"/>
        </w:rPr>
        <w:t>ecological space rate</w:t>
      </w:r>
    </w:p>
    <w:p w14:paraId="69D07557">
      <w:pPr>
        <w:autoSpaceDE w:val="0"/>
        <w:autoSpaceDN w:val="0"/>
        <w:snapToGrid w:val="0"/>
        <w:spacing w:line="240" w:lineRule="auto"/>
        <w:ind w:firstLine="420" w:firstLineChars="200"/>
        <w:rPr>
          <w:rFonts w:hint="eastAsia" w:ascii="宋体" w:hAnsi="宋体"/>
          <w:kern w:val="0"/>
          <w:szCs w:val="24"/>
        </w:rPr>
      </w:pPr>
      <w:r>
        <w:rPr>
          <w:rFonts w:hint="eastAsia" w:ascii="宋体" w:hAnsi="宋体"/>
          <w:kern w:val="0"/>
          <w:szCs w:val="24"/>
        </w:rPr>
        <w:t>指人工鱼礁中与水气交流互通，为动、植物生存繁衍提供的生态空间占混凝土体积的比例。</w:t>
      </w:r>
    </w:p>
    <w:p w14:paraId="7D328B41">
      <w:pPr>
        <w:snapToGrid w:val="0"/>
        <w:spacing w:line="240" w:lineRule="auto"/>
        <w:rPr>
          <w:rFonts w:hint="eastAsia" w:ascii="黑体" w:hAnsi="黑体" w:eastAsia="黑体"/>
        </w:rPr>
      </w:pPr>
      <w:r>
        <w:rPr>
          <w:rFonts w:hint="eastAsia" w:ascii="黑体" w:hAnsi="黑体" w:eastAsia="黑体"/>
        </w:rPr>
        <w:t>3</w:t>
      </w:r>
      <w:r>
        <w:rPr>
          <w:rFonts w:ascii="黑体" w:hAnsi="黑体" w:eastAsia="黑体"/>
        </w:rPr>
        <w:t xml:space="preserve">.5 </w:t>
      </w:r>
    </w:p>
    <w:p w14:paraId="17153819">
      <w:pPr>
        <w:snapToGrid w:val="0"/>
        <w:spacing w:line="240" w:lineRule="auto"/>
        <w:ind w:firstLine="420" w:firstLineChars="200"/>
        <w:rPr>
          <w:rFonts w:hint="eastAsia" w:ascii="黑体" w:hAnsi="黑体" w:eastAsia="黑体"/>
        </w:rPr>
      </w:pPr>
      <w:r>
        <w:rPr>
          <w:rFonts w:hint="eastAsia" w:ascii="黑体" w:hAnsi="黑体" w:eastAsia="黑体"/>
        </w:rPr>
        <w:t xml:space="preserve">空方率 </w:t>
      </w:r>
      <w:r>
        <w:rPr>
          <w:rFonts w:ascii="黑体" w:hAnsi="黑体" w:eastAsia="黑体"/>
        </w:rPr>
        <w:t>empty rate</w:t>
      </w:r>
    </w:p>
    <w:p w14:paraId="2415D7BF">
      <w:pPr>
        <w:autoSpaceDE w:val="0"/>
        <w:autoSpaceDN w:val="0"/>
        <w:snapToGrid w:val="0"/>
        <w:spacing w:line="240" w:lineRule="auto"/>
        <w:ind w:firstLine="420" w:firstLineChars="200"/>
        <w:rPr>
          <w:rFonts w:hint="eastAsia" w:ascii="宋体" w:hAnsi="宋体"/>
          <w:kern w:val="0"/>
          <w:szCs w:val="24"/>
        </w:rPr>
      </w:pPr>
      <w:r>
        <w:rPr>
          <w:rFonts w:ascii="宋体" w:hAnsi="宋体"/>
          <w:kern w:val="0"/>
          <w:szCs w:val="24"/>
        </w:rPr>
        <w:t>指</w:t>
      </w:r>
      <w:r>
        <w:rPr>
          <w:rFonts w:hint="eastAsia" w:ascii="宋体" w:hAnsi="宋体"/>
          <w:kern w:val="0"/>
          <w:szCs w:val="24"/>
        </w:rPr>
        <w:t>人工鱼礁空方体积与混凝土体积的比例，用</w:t>
      </w:r>
      <w:r>
        <w:rPr>
          <w:rFonts w:ascii="Times New Roman" w:hAnsi="Times New Roman"/>
          <w:szCs w:val="22"/>
        </w:rPr>
        <w:t>ε</w:t>
      </w:r>
      <w:r>
        <w:rPr>
          <w:rFonts w:hint="eastAsia" w:ascii="Times New Roman" w:hAnsi="Times New Roman"/>
          <w:szCs w:val="22"/>
        </w:rPr>
        <w:t>表示</w:t>
      </w:r>
      <w:r>
        <w:rPr>
          <w:rFonts w:ascii="宋体" w:hAnsi="宋体"/>
          <w:kern w:val="0"/>
          <w:szCs w:val="24"/>
        </w:rPr>
        <w:t>。</w:t>
      </w:r>
    </w:p>
    <w:p w14:paraId="75028ADB">
      <w:pPr>
        <w:snapToGrid w:val="0"/>
        <w:spacing w:line="240" w:lineRule="auto"/>
        <w:rPr>
          <w:rFonts w:hint="eastAsia" w:ascii="黑体" w:hAnsi="黑体" w:eastAsia="黑体"/>
        </w:rPr>
      </w:pPr>
      <w:r>
        <w:rPr>
          <w:rFonts w:hint="eastAsia" w:ascii="黑体" w:hAnsi="黑体" w:eastAsia="黑体"/>
        </w:rPr>
        <w:t>3</w:t>
      </w:r>
      <w:r>
        <w:rPr>
          <w:rFonts w:ascii="黑体" w:hAnsi="黑体" w:eastAsia="黑体"/>
        </w:rPr>
        <w:t xml:space="preserve">.6 </w:t>
      </w:r>
    </w:p>
    <w:p w14:paraId="7D95F6E8">
      <w:pPr>
        <w:snapToGrid w:val="0"/>
        <w:spacing w:line="240" w:lineRule="auto"/>
        <w:ind w:firstLine="420" w:firstLineChars="200"/>
        <w:rPr>
          <w:rFonts w:hint="eastAsia" w:ascii="黑体" w:hAnsi="黑体" w:eastAsia="黑体"/>
        </w:rPr>
      </w:pPr>
      <w:r>
        <w:rPr>
          <w:rFonts w:hint="eastAsia" w:ascii="黑体" w:hAnsi="黑体" w:eastAsia="黑体"/>
        </w:rPr>
        <w:t xml:space="preserve">表面积率 </w:t>
      </w:r>
      <w:r>
        <w:rPr>
          <w:rFonts w:ascii="黑体" w:hAnsi="黑体" w:eastAsia="黑体"/>
        </w:rPr>
        <w:t>surface area ratio</w:t>
      </w:r>
    </w:p>
    <w:p w14:paraId="7D2E0C27">
      <w:pPr>
        <w:autoSpaceDE w:val="0"/>
        <w:autoSpaceDN w:val="0"/>
        <w:snapToGrid w:val="0"/>
        <w:spacing w:line="240" w:lineRule="auto"/>
        <w:ind w:firstLine="420" w:firstLineChars="200"/>
        <w:rPr>
          <w:rFonts w:ascii="Times New Roman" w:hAnsi="Times New Roman"/>
          <w:kern w:val="0"/>
          <w:szCs w:val="24"/>
        </w:rPr>
      </w:pPr>
      <w:r>
        <w:rPr>
          <w:rFonts w:ascii="Times New Roman" w:hAnsi="Times New Roman"/>
          <w:kern w:val="0"/>
          <w:szCs w:val="24"/>
        </w:rPr>
        <w:t>指人工鱼礁外表面积</w:t>
      </w:r>
      <w:r>
        <w:rPr>
          <w:rFonts w:hint="eastAsia" w:ascii="宋体" w:hAnsi="宋体"/>
          <w:kern w:val="0"/>
          <w:szCs w:val="24"/>
        </w:rPr>
        <w:t>与混凝土体积的比例</w:t>
      </w:r>
      <w:r>
        <w:rPr>
          <w:rFonts w:ascii="Times New Roman" w:hAnsi="Times New Roman"/>
          <w:kern w:val="0"/>
          <w:szCs w:val="24"/>
        </w:rPr>
        <w:t>，</w:t>
      </w:r>
      <w:r>
        <w:rPr>
          <w:rFonts w:hint="eastAsia" w:ascii="Times New Roman" w:hAnsi="Times New Roman"/>
          <w:kern w:val="0"/>
          <w:szCs w:val="24"/>
        </w:rPr>
        <w:t>用</w:t>
      </w:r>
      <w:r>
        <w:rPr>
          <w:rFonts w:ascii="Times New Roman" w:hAnsi="Times New Roman"/>
          <w:szCs w:val="22"/>
        </w:rPr>
        <w:t>η</w:t>
      </w:r>
      <w:r>
        <w:rPr>
          <w:rFonts w:hint="eastAsia" w:ascii="Times New Roman" w:hAnsi="Times New Roman"/>
          <w:szCs w:val="22"/>
        </w:rPr>
        <w:t>表示</w:t>
      </w:r>
      <w:r>
        <w:rPr>
          <w:rFonts w:ascii="Times New Roman" w:hAnsi="Times New Roman"/>
          <w:kern w:val="0"/>
          <w:szCs w:val="24"/>
        </w:rPr>
        <w:t>。</w:t>
      </w:r>
    </w:p>
    <w:p w14:paraId="6A952755">
      <w:pPr>
        <w:pStyle w:val="104"/>
        <w:spacing w:before="240" w:after="240"/>
        <w:rPr>
          <w:szCs w:val="21"/>
        </w:rPr>
      </w:pPr>
      <w:bookmarkStart w:id="49" w:name="_Toc195519181"/>
      <w:r>
        <w:rPr>
          <w:rFonts w:hint="eastAsia"/>
          <w:szCs w:val="21"/>
        </w:rPr>
        <w:t>分类和标记</w:t>
      </w:r>
      <w:bookmarkEnd w:id="49"/>
    </w:p>
    <w:p w14:paraId="7712C8C2">
      <w:pPr>
        <w:numPr>
          <w:ilvl w:val="1"/>
          <w:numId w:val="32"/>
        </w:numPr>
        <w:adjustRightInd/>
        <w:snapToGrid w:val="0"/>
        <w:spacing w:line="240" w:lineRule="auto"/>
        <w:ind w:left="0" w:firstLine="0"/>
        <w:jc w:val="left"/>
        <w:rPr>
          <w:rFonts w:hint="eastAsia" w:ascii="黑体" w:hAnsi="黑体" w:eastAsia="黑体"/>
        </w:rPr>
      </w:pPr>
      <w:r>
        <w:rPr>
          <w:rFonts w:hint="eastAsia" w:ascii="黑体" w:hAnsi="黑体" w:eastAsia="黑体"/>
        </w:rPr>
        <w:t>分类</w:t>
      </w:r>
    </w:p>
    <w:p w14:paraId="26ACB55C">
      <w:pPr>
        <w:snapToGrid w:val="0"/>
        <w:spacing w:line="240" w:lineRule="auto"/>
        <w:rPr>
          <w:rFonts w:hint="eastAsia" w:ascii="宋体" w:hAnsi="宋体"/>
          <w:bCs/>
        </w:rPr>
      </w:pPr>
      <w:r>
        <w:rPr>
          <w:rFonts w:hint="eastAsia" w:ascii="黑体" w:hAnsi="黑体" w:eastAsia="黑体"/>
        </w:rPr>
        <w:t>4</w:t>
      </w:r>
      <w:r>
        <w:rPr>
          <w:rFonts w:ascii="黑体" w:hAnsi="黑体" w:eastAsia="黑体"/>
        </w:rPr>
        <w:t xml:space="preserve">.1.1 </w:t>
      </w:r>
      <w:r>
        <w:rPr>
          <w:rFonts w:hint="eastAsia" w:ascii="宋体" w:hAnsi="宋体"/>
          <w:bCs/>
        </w:rPr>
        <w:t>产品按单体规格分为：小型鱼礁</w:t>
      </w:r>
      <w:r>
        <w:rPr>
          <w:rFonts w:ascii="宋体" w:hAnsi="宋体"/>
          <w:bCs/>
        </w:rPr>
        <w:t>(</w:t>
      </w:r>
      <w:r>
        <w:rPr>
          <w:rFonts w:hint="eastAsia" w:ascii="宋体" w:hAnsi="宋体"/>
          <w:bCs/>
        </w:rPr>
        <w:t>代号</w:t>
      </w:r>
      <w:r>
        <w:rPr>
          <w:rFonts w:ascii="宋体" w:hAnsi="宋体"/>
          <w:bCs/>
        </w:rPr>
        <w:t>X)</w:t>
      </w:r>
      <w:r>
        <w:rPr>
          <w:rFonts w:hint="eastAsia" w:ascii="宋体" w:hAnsi="宋体"/>
          <w:bCs/>
        </w:rPr>
        <w:t>；中型鱼礁</w:t>
      </w:r>
      <w:r>
        <w:rPr>
          <w:rFonts w:ascii="宋体" w:hAnsi="宋体"/>
          <w:bCs/>
        </w:rPr>
        <w:t>(</w:t>
      </w:r>
      <w:r>
        <w:rPr>
          <w:rFonts w:hint="eastAsia" w:ascii="宋体" w:hAnsi="宋体"/>
          <w:bCs/>
        </w:rPr>
        <w:t>代号</w:t>
      </w:r>
      <w:r>
        <w:rPr>
          <w:rFonts w:ascii="宋体" w:hAnsi="宋体"/>
          <w:bCs/>
        </w:rPr>
        <w:t>Z)</w:t>
      </w:r>
      <w:r>
        <w:rPr>
          <w:rFonts w:hint="eastAsia" w:ascii="宋体" w:hAnsi="宋体"/>
          <w:bCs/>
        </w:rPr>
        <w:t>；大型鱼礁</w:t>
      </w:r>
      <w:r>
        <w:rPr>
          <w:rFonts w:ascii="宋体" w:hAnsi="宋体"/>
          <w:bCs/>
        </w:rPr>
        <w:t>(</w:t>
      </w:r>
      <w:r>
        <w:rPr>
          <w:rFonts w:hint="eastAsia" w:ascii="宋体" w:hAnsi="宋体"/>
          <w:bCs/>
        </w:rPr>
        <w:t>代号</w:t>
      </w:r>
      <w:r>
        <w:rPr>
          <w:rFonts w:ascii="宋体" w:hAnsi="宋体"/>
          <w:bCs/>
        </w:rPr>
        <w:t>D)</w:t>
      </w:r>
      <w:r>
        <w:rPr>
          <w:rFonts w:hint="eastAsia" w:ascii="宋体" w:hAnsi="宋体"/>
          <w:bCs/>
        </w:rPr>
        <w:t>。单体鱼礁体积不大于</w:t>
      </w:r>
      <w:r>
        <w:rPr>
          <w:rFonts w:ascii="宋体" w:hAnsi="宋体"/>
          <w:bCs/>
        </w:rPr>
        <w:t>3(</w:t>
      </w:r>
      <w:r>
        <w:rPr>
          <w:rFonts w:hint="eastAsia" w:ascii="宋体" w:hAnsi="宋体"/>
          <w:bCs/>
        </w:rPr>
        <w:t>空</w:t>
      </w:r>
      <w:r>
        <w:rPr>
          <w:rFonts w:ascii="宋体" w:hAnsi="宋体" w:cs="Segoe UI Symbol"/>
          <w:bCs/>
        </w:rPr>
        <w:t>m</w:t>
      </w:r>
      <w:r>
        <w:rPr>
          <w:rFonts w:ascii="宋体" w:hAnsi="宋体" w:cs="Segoe UI Symbol"/>
          <w:bCs/>
          <w:vertAlign w:val="superscript"/>
        </w:rPr>
        <w:t>3</w:t>
      </w:r>
      <w:r>
        <w:rPr>
          <w:rFonts w:ascii="宋体" w:hAnsi="宋体"/>
          <w:bCs/>
        </w:rPr>
        <w:t>)</w:t>
      </w:r>
      <w:r>
        <w:rPr>
          <w:rFonts w:hint="eastAsia" w:ascii="宋体" w:hAnsi="宋体"/>
          <w:bCs/>
        </w:rPr>
        <w:t>为小型鱼礁；单体鱼礁体积不小于</w:t>
      </w:r>
      <w:r>
        <w:rPr>
          <w:rFonts w:ascii="宋体" w:hAnsi="宋体"/>
          <w:bCs/>
        </w:rPr>
        <w:t>27(</w:t>
      </w:r>
      <w:r>
        <w:rPr>
          <w:rFonts w:hint="eastAsia" w:ascii="宋体" w:hAnsi="宋体"/>
          <w:bCs/>
        </w:rPr>
        <w:t>空</w:t>
      </w:r>
      <w:r>
        <w:rPr>
          <w:rFonts w:ascii="宋体" w:hAnsi="宋体" w:cs="Segoe UI Symbol"/>
          <w:bCs/>
        </w:rPr>
        <w:t>m</w:t>
      </w:r>
      <w:r>
        <w:rPr>
          <w:rFonts w:ascii="宋体" w:hAnsi="宋体" w:cs="Segoe UI Symbol"/>
          <w:bCs/>
          <w:vertAlign w:val="superscript"/>
        </w:rPr>
        <w:t>3</w:t>
      </w:r>
      <w:r>
        <w:rPr>
          <w:rFonts w:ascii="宋体" w:hAnsi="宋体"/>
          <w:bCs/>
        </w:rPr>
        <w:t>)</w:t>
      </w:r>
      <w:r>
        <w:rPr>
          <w:rFonts w:hint="eastAsia" w:ascii="宋体" w:hAnsi="宋体"/>
          <w:bCs/>
        </w:rPr>
        <w:t>为大型鱼礁；介于小型鱼礁和大型鱼礁之间的为中型鱼礁。</w:t>
      </w:r>
    </w:p>
    <w:p w14:paraId="4AB66011">
      <w:pPr>
        <w:snapToGrid w:val="0"/>
        <w:spacing w:line="240" w:lineRule="auto"/>
        <w:rPr>
          <w:rFonts w:hint="eastAsia" w:ascii="宋体" w:hAnsi="宋体"/>
          <w:bCs/>
        </w:rPr>
      </w:pPr>
      <w:r>
        <w:rPr>
          <w:rFonts w:ascii="黑体" w:hAnsi="黑体" w:eastAsia="黑体"/>
        </w:rPr>
        <w:t xml:space="preserve">4.1.2 </w:t>
      </w:r>
      <w:r>
        <w:rPr>
          <w:rFonts w:hint="eastAsia" w:ascii="宋体" w:hAnsi="宋体"/>
          <w:bCs/>
        </w:rPr>
        <w:t>产品按配筋类型分为A型、B型、C型：</w:t>
      </w:r>
    </w:p>
    <w:p w14:paraId="51903741">
      <w:pPr>
        <w:adjustRightInd/>
        <w:spacing w:line="240" w:lineRule="auto"/>
        <w:ind w:firstLine="420" w:firstLineChars="200"/>
        <w:rPr>
          <w:rFonts w:hint="eastAsia" w:ascii="宋体" w:hAnsi="宋体"/>
          <w:szCs w:val="22"/>
        </w:rPr>
      </w:pPr>
      <w:r>
        <w:rPr>
          <w:rFonts w:hint="eastAsia" w:ascii="宋体" w:hAnsi="宋体"/>
          <w:szCs w:val="22"/>
        </w:rPr>
        <w:t>-A型以配置钢筋为增强材料的混凝土鱼礁，即钢筋混凝土鱼礁；</w:t>
      </w:r>
    </w:p>
    <w:p w14:paraId="24A4929B">
      <w:pPr>
        <w:adjustRightInd/>
        <w:spacing w:line="240" w:lineRule="auto"/>
        <w:ind w:firstLine="420" w:firstLineChars="200"/>
        <w:rPr>
          <w:rFonts w:hint="eastAsia" w:ascii="宋体" w:hAnsi="宋体"/>
          <w:szCs w:val="22"/>
        </w:rPr>
      </w:pPr>
      <w:r>
        <w:rPr>
          <w:rFonts w:hint="eastAsia" w:ascii="宋体" w:hAnsi="宋体"/>
          <w:szCs w:val="22"/>
        </w:rPr>
        <w:t>-B型以配置非金属筋材的混凝土鱼礁，如玄武岩筋混凝土鱼礁、纤维增强复合材料筋混凝土鱼礁等；</w:t>
      </w:r>
    </w:p>
    <w:p w14:paraId="5898FD8D">
      <w:pPr>
        <w:adjustRightInd/>
        <w:spacing w:line="240" w:lineRule="auto"/>
        <w:ind w:firstLine="420" w:firstLineChars="200"/>
        <w:rPr>
          <w:rFonts w:hint="eastAsia" w:ascii="宋体" w:hAnsi="宋体"/>
          <w:szCs w:val="22"/>
        </w:rPr>
      </w:pPr>
      <w:r>
        <w:rPr>
          <w:rFonts w:hint="eastAsia" w:ascii="宋体" w:hAnsi="宋体"/>
          <w:szCs w:val="22"/>
        </w:rPr>
        <w:t>-</w:t>
      </w:r>
      <w:r>
        <w:rPr>
          <w:rFonts w:ascii="宋体" w:hAnsi="宋体"/>
          <w:szCs w:val="22"/>
        </w:rPr>
        <w:t>C</w:t>
      </w:r>
      <w:r>
        <w:rPr>
          <w:rFonts w:hint="eastAsia" w:ascii="宋体" w:hAnsi="宋体"/>
          <w:szCs w:val="22"/>
        </w:rPr>
        <w:t>型以不配置增强筋材的混凝土鱼礁，如空心砌块型混凝土鱼礁、竖板多孔型混凝土鱼礁等。</w:t>
      </w:r>
    </w:p>
    <w:p w14:paraId="004401BD">
      <w:pPr>
        <w:snapToGrid w:val="0"/>
        <w:spacing w:line="240" w:lineRule="auto"/>
        <w:rPr>
          <w:rFonts w:hint="eastAsia" w:ascii="黑体" w:hAnsi="黑体" w:eastAsia="黑体"/>
        </w:rPr>
      </w:pPr>
      <w:r>
        <w:rPr>
          <w:rFonts w:hint="eastAsia" w:ascii="黑体" w:hAnsi="黑体" w:eastAsia="黑体"/>
        </w:rPr>
        <w:t>4.2 标记</w:t>
      </w:r>
    </w:p>
    <w:p w14:paraId="4C035845">
      <w:pPr>
        <w:adjustRightInd/>
        <w:spacing w:line="240" w:lineRule="auto"/>
        <w:ind w:firstLine="420" w:firstLineChars="200"/>
        <w:rPr>
          <w:rFonts w:hint="eastAsia" w:ascii="宋体" w:hAnsi="宋体"/>
          <w:szCs w:val="22"/>
        </w:rPr>
      </w:pPr>
      <w:r>
        <w:rPr>
          <w:rFonts w:hint="eastAsia" w:ascii="宋体" w:hAnsi="宋体"/>
          <w:szCs w:val="22"/>
        </w:rPr>
        <w:t>产品按下列顺序进行标记:单体规格、配筋类型、产品生产编号和标准号</w:t>
      </w:r>
    </w:p>
    <w:p w14:paraId="375E3A24">
      <w:pPr>
        <w:snapToGrid w:val="0"/>
        <w:spacing w:line="240" w:lineRule="auto"/>
        <w:jc w:val="center"/>
        <w:rPr>
          <w:rFonts w:hint="eastAsia" w:ascii="宋体" w:hAnsi="宋体"/>
          <w:bCs/>
        </w:rPr>
      </w:pPr>
      <w:r>
        <w:rPr>
          <w:rFonts w:hint="eastAsia" w:ascii="宋体" w:hAnsi="宋体"/>
          <w:bCs/>
        </w:rPr>
        <w:t>示例:单体规格为中型、配筋类型为A型、产品生产编号为</w:t>
      </w:r>
      <w:r>
        <w:rPr>
          <w:rFonts w:ascii="宋体" w:hAnsi="宋体"/>
          <w:bCs/>
        </w:rPr>
        <w:t>25</w:t>
      </w:r>
      <w:r>
        <w:rPr>
          <w:rFonts w:hint="eastAsia" w:ascii="宋体" w:hAnsi="宋体"/>
          <w:bCs/>
        </w:rPr>
        <w:t>0408(03)的鱼礁标记为:</w:t>
      </w:r>
    </w:p>
    <w:p w14:paraId="34E94E98">
      <w:pPr>
        <w:snapToGrid w:val="0"/>
        <w:spacing w:line="240" w:lineRule="auto"/>
        <w:jc w:val="center"/>
        <w:rPr>
          <w:rFonts w:hint="eastAsia" w:ascii="宋体" w:hAnsi="宋体"/>
          <w:bCs/>
        </w:rPr>
      </w:pPr>
      <w:r>
        <w:rPr>
          <w:rFonts w:ascii="宋体" w:hAnsi="宋体"/>
          <w:bCs/>
        </w:rPr>
        <w:t>Z</w:t>
      </w:r>
      <w:r>
        <w:rPr>
          <w:rFonts w:hint="eastAsia" w:ascii="宋体" w:hAnsi="宋体"/>
          <w:bCs/>
        </w:rPr>
        <w:t>-A-</w:t>
      </w:r>
      <w:r>
        <w:rPr>
          <w:rFonts w:ascii="宋体" w:hAnsi="宋体"/>
          <w:bCs/>
        </w:rPr>
        <w:t>25</w:t>
      </w:r>
      <w:r>
        <w:rPr>
          <w:rFonts w:hint="eastAsia" w:ascii="宋体" w:hAnsi="宋体"/>
          <w:bCs/>
        </w:rPr>
        <w:t>0408(03)-</w:t>
      </w:r>
      <w:r>
        <w:rPr>
          <w:rFonts w:ascii="宋体" w:hAnsi="宋体"/>
          <w:bCs/>
        </w:rPr>
        <w:t>XX</w:t>
      </w:r>
      <w:r>
        <w:rPr>
          <w:rFonts w:hint="eastAsia" w:ascii="宋体" w:hAnsi="宋体"/>
          <w:bCs/>
        </w:rPr>
        <w:t>/</w:t>
      </w:r>
      <w:r>
        <w:rPr>
          <w:rFonts w:ascii="宋体" w:hAnsi="宋体"/>
          <w:bCs/>
        </w:rPr>
        <w:t>X</w:t>
      </w:r>
      <w:r>
        <w:rPr>
          <w:rFonts w:hint="eastAsia" w:ascii="宋体" w:hAnsi="宋体"/>
          <w:bCs/>
        </w:rPr>
        <w:t xml:space="preserve"> </w:t>
      </w:r>
      <w:r>
        <w:rPr>
          <w:rFonts w:ascii="宋体" w:hAnsi="宋体"/>
          <w:bCs/>
        </w:rPr>
        <w:t>2025</w:t>
      </w:r>
    </w:p>
    <w:p w14:paraId="7578FD0D">
      <w:pPr>
        <w:pStyle w:val="104"/>
        <w:spacing w:before="240" w:after="240"/>
        <w:rPr>
          <w:szCs w:val="21"/>
        </w:rPr>
      </w:pPr>
      <w:bookmarkStart w:id="50" w:name="_Toc195519182"/>
      <w:r>
        <w:rPr>
          <w:rFonts w:hint="eastAsia"/>
          <w:szCs w:val="21"/>
        </w:rPr>
        <w:t>一般要求</w:t>
      </w:r>
      <w:bookmarkEnd w:id="50"/>
    </w:p>
    <w:p w14:paraId="3D90C1C7">
      <w:pPr>
        <w:snapToGrid w:val="0"/>
        <w:spacing w:line="240" w:lineRule="auto"/>
        <w:rPr>
          <w:rFonts w:hint="eastAsia" w:ascii="宋体" w:hAnsi="宋体"/>
          <w:bCs/>
        </w:rPr>
      </w:pPr>
      <w:r>
        <w:rPr>
          <w:rFonts w:hint="eastAsia" w:ascii="黑体" w:hAnsi="黑体" w:eastAsia="黑体"/>
        </w:rPr>
        <w:t>5.1 原材料</w:t>
      </w:r>
    </w:p>
    <w:p w14:paraId="7566B20D">
      <w:pPr>
        <w:snapToGrid w:val="0"/>
        <w:spacing w:line="240" w:lineRule="auto"/>
        <w:rPr>
          <w:rFonts w:hint="eastAsia" w:ascii="黑体" w:hAnsi="黑体" w:eastAsia="黑体"/>
        </w:rPr>
      </w:pPr>
      <w:r>
        <w:rPr>
          <w:rFonts w:ascii="黑体" w:hAnsi="黑体" w:eastAsia="黑体"/>
        </w:rPr>
        <w:t xml:space="preserve">5.1.1 </w:t>
      </w:r>
      <w:r>
        <w:rPr>
          <w:rFonts w:hint="eastAsia" w:ascii="黑体" w:hAnsi="黑体" w:eastAsia="黑体"/>
        </w:rPr>
        <w:t>一般规定</w:t>
      </w:r>
    </w:p>
    <w:p w14:paraId="7FC996DA">
      <w:pPr>
        <w:adjustRightInd/>
        <w:spacing w:line="240" w:lineRule="auto"/>
        <w:ind w:firstLine="420" w:firstLineChars="200"/>
        <w:rPr>
          <w:rFonts w:hint="eastAsia" w:ascii="宋体" w:hAnsi="宋体"/>
          <w:szCs w:val="22"/>
        </w:rPr>
      </w:pPr>
      <w:r>
        <w:rPr>
          <w:rFonts w:hint="eastAsia" w:ascii="宋体" w:hAnsi="宋体"/>
          <w:szCs w:val="22"/>
        </w:rPr>
        <w:t>人工鱼礁使用的黄金尾矿、水泥及其他胶凝材料、骨料、掺合料、外加剂、混凝土增强材料等原材料应对海洋无污染，可使用属于固体危废但经处理后鉴定符合H</w:t>
      </w:r>
      <w:r>
        <w:rPr>
          <w:rFonts w:ascii="宋体" w:hAnsi="宋体"/>
          <w:szCs w:val="22"/>
        </w:rPr>
        <w:t>J 298</w:t>
      </w:r>
      <w:r>
        <w:rPr>
          <w:rFonts w:hint="eastAsia" w:ascii="宋体" w:hAnsi="宋体"/>
          <w:szCs w:val="22"/>
        </w:rPr>
        <w:t>、</w:t>
      </w:r>
      <w:r>
        <w:rPr>
          <w:rFonts w:ascii="宋体" w:hAnsi="宋体"/>
          <w:szCs w:val="22"/>
        </w:rPr>
        <w:t>GB5083.1</w:t>
      </w:r>
      <w:r>
        <w:rPr>
          <w:rFonts w:hint="eastAsia" w:ascii="宋体" w:hAnsi="宋体"/>
          <w:szCs w:val="22"/>
        </w:rPr>
        <w:t>及G</w:t>
      </w:r>
      <w:r>
        <w:rPr>
          <w:rFonts w:ascii="宋体" w:hAnsi="宋体"/>
          <w:szCs w:val="22"/>
        </w:rPr>
        <w:t>B 5083.3</w:t>
      </w:r>
      <w:r>
        <w:rPr>
          <w:rFonts w:hint="eastAsia" w:ascii="宋体" w:hAnsi="宋体"/>
          <w:szCs w:val="22"/>
        </w:rPr>
        <w:t>规定的掺合料，对混凝土生态性无危害，重金属、甲醛、可释放氨、放射性物质等不超标。</w:t>
      </w:r>
    </w:p>
    <w:p w14:paraId="73AD2C64">
      <w:pPr>
        <w:snapToGrid w:val="0"/>
        <w:spacing w:line="240" w:lineRule="auto"/>
        <w:rPr>
          <w:rFonts w:hint="eastAsia" w:ascii="黑体" w:hAnsi="黑体" w:eastAsia="黑体"/>
        </w:rPr>
      </w:pPr>
      <w:r>
        <w:rPr>
          <w:rFonts w:hint="eastAsia" w:ascii="黑体" w:hAnsi="黑体" w:eastAsia="黑体"/>
        </w:rPr>
        <w:t>5.</w:t>
      </w:r>
      <w:r>
        <w:rPr>
          <w:rFonts w:ascii="黑体" w:hAnsi="黑体" w:eastAsia="黑体"/>
        </w:rPr>
        <w:t>1.2</w:t>
      </w:r>
      <w:r>
        <w:rPr>
          <w:rFonts w:hint="eastAsia" w:ascii="黑体" w:hAnsi="黑体" w:eastAsia="黑体"/>
        </w:rPr>
        <w:t xml:space="preserve"> 黄金尾矿</w:t>
      </w:r>
    </w:p>
    <w:p w14:paraId="558CFAA1">
      <w:pPr>
        <w:adjustRightInd/>
        <w:spacing w:line="240" w:lineRule="auto"/>
        <w:ind w:firstLine="420" w:firstLineChars="200"/>
        <w:rPr>
          <w:rFonts w:hint="eastAsia" w:ascii="宋体" w:hAnsi="宋体"/>
          <w:szCs w:val="22"/>
        </w:rPr>
      </w:pPr>
      <w:r>
        <w:rPr>
          <w:rFonts w:hint="eastAsia" w:ascii="宋体" w:hAnsi="宋体"/>
          <w:szCs w:val="22"/>
        </w:rPr>
        <w:t>a）黄金尾矿应按照H</w:t>
      </w:r>
      <w:r>
        <w:rPr>
          <w:rFonts w:ascii="宋体" w:hAnsi="宋体"/>
          <w:szCs w:val="22"/>
        </w:rPr>
        <w:t>J</w:t>
      </w:r>
      <w:r>
        <w:rPr>
          <w:rFonts w:hint="eastAsia" w:ascii="宋体" w:hAnsi="宋体"/>
          <w:szCs w:val="22"/>
        </w:rPr>
        <w:t>298 的规定判定为非危险废物并应符合 GB 18599 中关于I类一般工业固体废物的规定，黄金尾矿有机物、氯化物等有害物质限量应通过J</w:t>
      </w:r>
      <w:r>
        <w:rPr>
          <w:rFonts w:ascii="宋体" w:hAnsi="宋体"/>
          <w:szCs w:val="22"/>
        </w:rPr>
        <w:t>TG 3432</w:t>
      </w:r>
      <w:r>
        <w:rPr>
          <w:rFonts w:hint="eastAsia" w:ascii="宋体" w:hAnsi="宋体"/>
          <w:szCs w:val="22"/>
        </w:rPr>
        <w:t>的规定进行测定，并符合表1的规定。</w:t>
      </w:r>
    </w:p>
    <w:p w14:paraId="1C77C789">
      <w:pPr>
        <w:snapToGrid w:val="0"/>
        <w:spacing w:line="240" w:lineRule="auto"/>
        <w:jc w:val="center"/>
        <w:rPr>
          <w:rFonts w:hint="eastAsia" w:ascii="宋体" w:hAnsi="宋体"/>
          <w:bCs/>
        </w:rPr>
      </w:pPr>
      <w:r>
        <w:rPr>
          <w:rFonts w:hint="eastAsia" w:ascii="宋体" w:hAnsi="宋体"/>
          <w:bCs/>
        </w:rPr>
        <w:t>表1</w:t>
      </w:r>
      <w:r>
        <w:rPr>
          <w:rFonts w:ascii="宋体" w:hAnsi="宋体"/>
          <w:bCs/>
        </w:rPr>
        <w:t xml:space="preserve"> </w:t>
      </w:r>
      <w:r>
        <w:rPr>
          <w:rFonts w:hint="eastAsia" w:ascii="宋体" w:hAnsi="宋体"/>
          <w:bCs/>
        </w:rPr>
        <w:t>黄金尾矿有害物质限量</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1511"/>
        <w:gridCol w:w="2055"/>
        <w:gridCol w:w="2055"/>
      </w:tblGrid>
      <w:tr w14:paraId="4DD91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3A2E8C77">
            <w:pPr>
              <w:snapToGrid w:val="0"/>
              <w:spacing w:line="240" w:lineRule="auto"/>
              <w:jc w:val="center"/>
              <w:rPr>
                <w:rFonts w:hint="eastAsia" w:ascii="宋体" w:hAnsi="宋体"/>
                <w:bCs/>
              </w:rPr>
            </w:pPr>
            <w:r>
              <w:rPr>
                <w:rFonts w:hint="eastAsia" w:ascii="宋体" w:hAnsi="宋体"/>
                <w:bCs/>
              </w:rPr>
              <w:t>项目</w:t>
            </w:r>
          </w:p>
        </w:tc>
        <w:tc>
          <w:tcPr>
            <w:tcW w:w="1511" w:type="dxa"/>
            <w:vAlign w:val="center"/>
          </w:tcPr>
          <w:p w14:paraId="26CF85D4">
            <w:pPr>
              <w:snapToGrid w:val="0"/>
              <w:spacing w:line="240" w:lineRule="auto"/>
              <w:jc w:val="center"/>
              <w:rPr>
                <w:rFonts w:hint="eastAsia" w:ascii="宋体" w:hAnsi="宋体"/>
                <w:bCs/>
              </w:rPr>
            </w:pPr>
            <w:r>
              <w:rPr>
                <w:rFonts w:hint="eastAsia" w:ascii="宋体" w:hAnsi="宋体"/>
                <w:bCs/>
              </w:rPr>
              <w:t>技术要求</w:t>
            </w:r>
          </w:p>
        </w:tc>
        <w:tc>
          <w:tcPr>
            <w:tcW w:w="2055" w:type="dxa"/>
          </w:tcPr>
          <w:p w14:paraId="024DCC45">
            <w:pPr>
              <w:snapToGrid w:val="0"/>
              <w:spacing w:line="240" w:lineRule="auto"/>
              <w:jc w:val="center"/>
              <w:rPr>
                <w:rFonts w:hint="eastAsia" w:ascii="宋体" w:hAnsi="宋体"/>
                <w:bCs/>
              </w:rPr>
            </w:pPr>
            <w:r>
              <w:rPr>
                <w:rFonts w:hint="eastAsia"/>
                <w:color w:val="000000"/>
              </w:rPr>
              <w:t>试验方法</w:t>
            </w:r>
          </w:p>
        </w:tc>
        <w:tc>
          <w:tcPr>
            <w:tcW w:w="2055" w:type="dxa"/>
            <w:vAlign w:val="center"/>
          </w:tcPr>
          <w:p w14:paraId="7DA213A8">
            <w:pPr>
              <w:snapToGrid w:val="0"/>
              <w:spacing w:line="240" w:lineRule="auto"/>
              <w:jc w:val="center"/>
              <w:rPr>
                <w:rFonts w:hint="eastAsia" w:ascii="宋体" w:hAnsi="宋体"/>
                <w:bCs/>
              </w:rPr>
            </w:pPr>
            <w:r>
              <w:rPr>
                <w:rFonts w:hint="eastAsia" w:ascii="宋体" w:hAnsi="宋体"/>
                <w:bCs/>
              </w:rPr>
              <w:t>备注</w:t>
            </w:r>
          </w:p>
        </w:tc>
      </w:tr>
      <w:tr w14:paraId="4B46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1BFE49A5">
            <w:pPr>
              <w:snapToGrid w:val="0"/>
              <w:spacing w:line="240" w:lineRule="auto"/>
              <w:jc w:val="center"/>
              <w:rPr>
                <w:rFonts w:hint="eastAsia" w:ascii="宋体" w:hAnsi="宋体"/>
                <w:bCs/>
              </w:rPr>
            </w:pPr>
            <w:r>
              <w:rPr>
                <w:rFonts w:ascii="宋体" w:hAnsi="宋体"/>
                <w:bCs/>
              </w:rPr>
              <w:t>有机物（%）</w:t>
            </w:r>
          </w:p>
        </w:tc>
        <w:tc>
          <w:tcPr>
            <w:tcW w:w="1511" w:type="dxa"/>
            <w:vAlign w:val="center"/>
          </w:tcPr>
          <w:p w14:paraId="055BF964">
            <w:pPr>
              <w:snapToGrid w:val="0"/>
              <w:spacing w:line="240" w:lineRule="auto"/>
              <w:jc w:val="center"/>
              <w:rPr>
                <w:rFonts w:hint="eastAsia" w:ascii="宋体" w:hAnsi="宋体"/>
                <w:bCs/>
              </w:rPr>
            </w:pPr>
            <w:r>
              <w:rPr>
                <w:rFonts w:ascii="宋体" w:hAnsi="宋体"/>
                <w:bCs/>
              </w:rPr>
              <w:t>≤5</w:t>
            </w:r>
          </w:p>
        </w:tc>
        <w:tc>
          <w:tcPr>
            <w:tcW w:w="2055" w:type="dxa"/>
          </w:tcPr>
          <w:p w14:paraId="347B1884">
            <w:pPr>
              <w:snapToGrid w:val="0"/>
              <w:spacing w:line="240" w:lineRule="auto"/>
              <w:jc w:val="center"/>
              <w:rPr>
                <w:rFonts w:hint="eastAsia" w:ascii="宋体" w:hAnsi="宋体"/>
                <w:bCs/>
              </w:rPr>
            </w:pPr>
            <w:r>
              <w:rPr>
                <w:rFonts w:hint="eastAsia" w:ascii="宋体" w:hAnsi="宋体"/>
                <w:bCs/>
              </w:rPr>
              <w:t>T</w:t>
            </w:r>
            <w:r>
              <w:rPr>
                <w:rFonts w:ascii="宋体" w:hAnsi="宋体"/>
                <w:bCs/>
              </w:rPr>
              <w:t xml:space="preserve"> 0151</w:t>
            </w:r>
          </w:p>
        </w:tc>
        <w:tc>
          <w:tcPr>
            <w:tcW w:w="2055" w:type="dxa"/>
            <w:vAlign w:val="center"/>
          </w:tcPr>
          <w:p w14:paraId="716859B7">
            <w:pPr>
              <w:snapToGrid w:val="0"/>
              <w:spacing w:line="240" w:lineRule="auto"/>
              <w:jc w:val="center"/>
              <w:rPr>
                <w:rFonts w:hint="eastAsia" w:ascii="宋体" w:hAnsi="宋体"/>
                <w:bCs/>
              </w:rPr>
            </w:pPr>
          </w:p>
        </w:tc>
      </w:tr>
      <w:tr w14:paraId="7DFB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723C8271">
            <w:pPr>
              <w:snapToGrid w:val="0"/>
              <w:spacing w:line="240" w:lineRule="auto"/>
              <w:jc w:val="center"/>
              <w:rPr>
                <w:rFonts w:hint="eastAsia" w:ascii="宋体" w:hAnsi="宋体"/>
                <w:bCs/>
              </w:rPr>
            </w:pPr>
            <w:r>
              <w:rPr>
                <w:rFonts w:ascii="宋体" w:hAnsi="宋体"/>
                <w:bCs/>
              </w:rPr>
              <w:t>硫化物及硫酸盐（%）</w:t>
            </w:r>
          </w:p>
        </w:tc>
        <w:tc>
          <w:tcPr>
            <w:tcW w:w="1511" w:type="dxa"/>
            <w:vAlign w:val="center"/>
          </w:tcPr>
          <w:p w14:paraId="1665243C">
            <w:pPr>
              <w:snapToGrid w:val="0"/>
              <w:spacing w:line="240" w:lineRule="auto"/>
              <w:jc w:val="center"/>
              <w:rPr>
                <w:rFonts w:hint="eastAsia" w:ascii="宋体" w:hAnsi="宋体"/>
                <w:bCs/>
              </w:rPr>
            </w:pPr>
            <w:r>
              <w:rPr>
                <w:rFonts w:ascii="宋体" w:hAnsi="宋体"/>
                <w:bCs/>
              </w:rPr>
              <w:t>≤0.5</w:t>
            </w:r>
          </w:p>
        </w:tc>
        <w:tc>
          <w:tcPr>
            <w:tcW w:w="2055" w:type="dxa"/>
          </w:tcPr>
          <w:p w14:paraId="412BDCF3">
            <w:pPr>
              <w:snapToGrid w:val="0"/>
              <w:spacing w:line="240" w:lineRule="auto"/>
              <w:jc w:val="center"/>
              <w:rPr>
                <w:rFonts w:hint="eastAsia" w:ascii="宋体" w:hAnsi="宋体"/>
                <w:bCs/>
              </w:rPr>
            </w:pPr>
            <w:r>
              <w:rPr>
                <w:rFonts w:hint="eastAsia" w:ascii="宋体" w:hAnsi="宋体"/>
                <w:bCs/>
              </w:rPr>
              <w:t>T</w:t>
            </w:r>
            <w:r>
              <w:rPr>
                <w:rFonts w:ascii="宋体" w:hAnsi="宋体"/>
                <w:bCs/>
              </w:rPr>
              <w:t xml:space="preserve"> 0159</w:t>
            </w:r>
          </w:p>
        </w:tc>
        <w:tc>
          <w:tcPr>
            <w:tcW w:w="2055" w:type="dxa"/>
            <w:vAlign w:val="center"/>
          </w:tcPr>
          <w:p w14:paraId="4AC8373C">
            <w:pPr>
              <w:snapToGrid w:val="0"/>
              <w:spacing w:line="240" w:lineRule="auto"/>
              <w:jc w:val="center"/>
              <w:rPr>
                <w:rFonts w:hint="eastAsia" w:ascii="宋体" w:hAnsi="宋体"/>
                <w:bCs/>
              </w:rPr>
            </w:pPr>
          </w:p>
        </w:tc>
      </w:tr>
      <w:tr w14:paraId="34C7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14:paraId="410BC60B">
            <w:pPr>
              <w:snapToGrid w:val="0"/>
              <w:spacing w:line="240" w:lineRule="auto"/>
              <w:jc w:val="center"/>
              <w:rPr>
                <w:rFonts w:hint="eastAsia" w:ascii="宋体" w:hAnsi="宋体"/>
                <w:szCs w:val="22"/>
              </w:rPr>
            </w:pPr>
            <w:r>
              <w:rPr>
                <w:rFonts w:ascii="宋体" w:hAnsi="宋体"/>
                <w:szCs w:val="22"/>
              </w:rPr>
              <w:t>氯化物（按氯离子质量计）</w:t>
            </w:r>
          </w:p>
        </w:tc>
        <w:tc>
          <w:tcPr>
            <w:tcW w:w="1511" w:type="dxa"/>
            <w:vAlign w:val="center"/>
          </w:tcPr>
          <w:p w14:paraId="7BB95F72">
            <w:pPr>
              <w:snapToGrid w:val="0"/>
              <w:spacing w:line="240" w:lineRule="auto"/>
              <w:jc w:val="center"/>
              <w:rPr>
                <w:rFonts w:hint="eastAsia" w:ascii="宋体" w:hAnsi="宋体"/>
                <w:szCs w:val="22"/>
              </w:rPr>
            </w:pPr>
            <w:r>
              <w:rPr>
                <w:rFonts w:ascii="宋体" w:hAnsi="宋体"/>
                <w:szCs w:val="22"/>
              </w:rPr>
              <w:t>≤0.02</w:t>
            </w:r>
          </w:p>
        </w:tc>
        <w:tc>
          <w:tcPr>
            <w:tcW w:w="2055" w:type="dxa"/>
          </w:tcPr>
          <w:p w14:paraId="118F953F">
            <w:pPr>
              <w:snapToGrid w:val="0"/>
              <w:spacing w:line="240" w:lineRule="auto"/>
              <w:jc w:val="center"/>
              <w:rPr>
                <w:rFonts w:hint="eastAsia" w:ascii="宋体" w:hAnsi="宋体"/>
                <w:szCs w:val="22"/>
              </w:rPr>
            </w:pPr>
            <w:r>
              <w:rPr>
                <w:rFonts w:hint="eastAsia" w:ascii="宋体" w:hAnsi="宋体"/>
                <w:szCs w:val="22"/>
              </w:rPr>
              <w:t>T</w:t>
            </w:r>
            <w:r>
              <w:rPr>
                <w:rFonts w:ascii="宋体" w:hAnsi="宋体"/>
                <w:szCs w:val="22"/>
              </w:rPr>
              <w:t xml:space="preserve"> 0155/T 0156</w:t>
            </w:r>
          </w:p>
        </w:tc>
        <w:tc>
          <w:tcPr>
            <w:tcW w:w="2055" w:type="dxa"/>
            <w:vAlign w:val="center"/>
          </w:tcPr>
          <w:p w14:paraId="4C5D5D0A">
            <w:pPr>
              <w:snapToGrid w:val="0"/>
              <w:spacing w:line="240" w:lineRule="auto"/>
              <w:jc w:val="center"/>
              <w:rPr>
                <w:rFonts w:hint="eastAsia" w:ascii="宋体" w:hAnsi="宋体"/>
                <w:szCs w:val="22"/>
              </w:rPr>
            </w:pPr>
            <w:r>
              <w:rPr>
                <w:rFonts w:hint="eastAsia" w:ascii="宋体" w:hAnsi="宋体"/>
                <w:szCs w:val="22"/>
              </w:rPr>
              <w:t>C型鱼礁不受此限</w:t>
            </w:r>
          </w:p>
        </w:tc>
      </w:tr>
    </w:tbl>
    <w:p w14:paraId="57936158">
      <w:pPr>
        <w:snapToGrid w:val="0"/>
        <w:spacing w:line="240" w:lineRule="auto"/>
        <w:ind w:firstLine="420" w:firstLineChars="200"/>
        <w:rPr>
          <w:rFonts w:hint="eastAsia" w:ascii="宋体" w:hAnsi="宋体"/>
          <w:szCs w:val="22"/>
        </w:rPr>
      </w:pPr>
      <w:r>
        <w:rPr>
          <w:rFonts w:ascii="宋体" w:hAnsi="宋体"/>
          <w:szCs w:val="22"/>
        </w:rPr>
        <w:t>b</w:t>
      </w:r>
      <w:r>
        <w:rPr>
          <w:rFonts w:hint="eastAsia" w:ascii="宋体" w:hAnsi="宋体"/>
          <w:szCs w:val="22"/>
        </w:rPr>
        <w:t>）用于鱼礁的黄金尾矿不得含有氰化物，浸出液特征污染物浓度应符下合表的规定，含其他特征污染物的黄金尾矿浸出浓度应符合现行GB 8978的有关规定。</w:t>
      </w:r>
    </w:p>
    <w:p w14:paraId="4C0A3E7E">
      <w:pPr>
        <w:snapToGrid w:val="0"/>
        <w:spacing w:line="240" w:lineRule="auto"/>
        <w:ind w:firstLine="420" w:firstLineChars="200"/>
        <w:jc w:val="center"/>
        <w:rPr>
          <w:rFonts w:hint="eastAsia" w:ascii="宋体" w:hAnsi="宋体"/>
          <w:bCs/>
        </w:rPr>
      </w:pPr>
      <w:r>
        <w:rPr>
          <w:rFonts w:hint="eastAsia" w:ascii="宋体" w:hAnsi="宋体"/>
          <w:bCs/>
        </w:rPr>
        <w:t>表</w:t>
      </w:r>
      <w:r>
        <w:rPr>
          <w:rFonts w:ascii="宋体" w:hAnsi="宋体"/>
          <w:bCs/>
        </w:rPr>
        <w:t xml:space="preserve">2 </w:t>
      </w:r>
      <w:r>
        <w:rPr>
          <w:rFonts w:hint="eastAsia" w:ascii="宋体" w:hAnsi="宋体"/>
          <w:bCs/>
        </w:rPr>
        <w:t>黄金尾矿浸出液特征污染物浓度限值</w:t>
      </w:r>
    </w:p>
    <w:tbl>
      <w:tblPr>
        <w:tblStyle w:val="2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6"/>
        <w:gridCol w:w="1935"/>
        <w:gridCol w:w="2520"/>
      </w:tblGrid>
      <w:tr w14:paraId="20D80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6" w:type="dxa"/>
          </w:tcPr>
          <w:p w14:paraId="400C333A">
            <w:pPr>
              <w:snapToGrid w:val="0"/>
              <w:spacing w:line="240" w:lineRule="auto"/>
              <w:jc w:val="center"/>
              <w:rPr>
                <w:rFonts w:hint="eastAsia" w:ascii="宋体" w:hAnsi="宋体"/>
                <w:bCs/>
              </w:rPr>
            </w:pPr>
            <w:r>
              <w:rPr>
                <w:rFonts w:hint="eastAsia" w:ascii="宋体" w:hAnsi="宋体"/>
                <w:bCs/>
              </w:rPr>
              <w:t>项目</w:t>
            </w:r>
          </w:p>
        </w:tc>
        <w:tc>
          <w:tcPr>
            <w:tcW w:w="1935" w:type="dxa"/>
          </w:tcPr>
          <w:p w14:paraId="2F160E8A">
            <w:pPr>
              <w:snapToGrid w:val="0"/>
              <w:spacing w:line="240" w:lineRule="auto"/>
              <w:jc w:val="center"/>
              <w:rPr>
                <w:rFonts w:hint="eastAsia" w:ascii="宋体" w:hAnsi="宋体"/>
                <w:bCs/>
              </w:rPr>
            </w:pPr>
            <w:r>
              <w:rPr>
                <w:rFonts w:hint="eastAsia" w:ascii="宋体" w:hAnsi="宋体"/>
                <w:bCs/>
              </w:rPr>
              <w:t>技术要求</w:t>
            </w:r>
          </w:p>
        </w:tc>
        <w:tc>
          <w:tcPr>
            <w:tcW w:w="2520" w:type="dxa"/>
          </w:tcPr>
          <w:p w14:paraId="7C388F22">
            <w:pPr>
              <w:snapToGrid w:val="0"/>
              <w:spacing w:line="240" w:lineRule="auto"/>
              <w:jc w:val="center"/>
              <w:rPr>
                <w:rFonts w:hint="eastAsia" w:ascii="宋体" w:hAnsi="宋体"/>
                <w:bCs/>
              </w:rPr>
            </w:pPr>
            <w:r>
              <w:rPr>
                <w:rFonts w:hint="eastAsia" w:ascii="宋体" w:hAnsi="宋体"/>
                <w:bCs/>
              </w:rPr>
              <w:t>试验方法</w:t>
            </w:r>
          </w:p>
        </w:tc>
      </w:tr>
      <w:tr w14:paraId="0AEF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6" w:type="dxa"/>
          </w:tcPr>
          <w:p w14:paraId="1A3A8407">
            <w:pPr>
              <w:snapToGrid w:val="0"/>
              <w:spacing w:line="240" w:lineRule="auto"/>
              <w:jc w:val="center"/>
              <w:rPr>
                <w:rFonts w:hint="eastAsia" w:ascii="宋体" w:hAnsi="宋体"/>
                <w:bCs/>
              </w:rPr>
            </w:pPr>
            <w:r>
              <w:rPr>
                <w:rFonts w:hint="eastAsia" w:ascii="宋体" w:hAnsi="宋体"/>
                <w:bCs/>
              </w:rPr>
              <w:t>总汞（mg/L）</w:t>
            </w:r>
          </w:p>
        </w:tc>
        <w:tc>
          <w:tcPr>
            <w:tcW w:w="1935" w:type="dxa"/>
          </w:tcPr>
          <w:p w14:paraId="51E7D151">
            <w:pPr>
              <w:snapToGrid w:val="0"/>
              <w:spacing w:line="240" w:lineRule="auto"/>
              <w:jc w:val="center"/>
              <w:rPr>
                <w:rFonts w:hint="eastAsia" w:ascii="宋体" w:hAnsi="宋体"/>
                <w:bCs/>
              </w:rPr>
            </w:pPr>
            <w:r>
              <w:rPr>
                <w:rFonts w:hint="eastAsia" w:ascii="宋体" w:hAnsi="宋体"/>
                <w:bCs/>
              </w:rPr>
              <w:t>≤0.05</w:t>
            </w:r>
          </w:p>
        </w:tc>
        <w:tc>
          <w:tcPr>
            <w:tcW w:w="2520" w:type="dxa"/>
          </w:tcPr>
          <w:p w14:paraId="4555E2EC">
            <w:pPr>
              <w:snapToGrid w:val="0"/>
              <w:spacing w:line="240" w:lineRule="auto"/>
              <w:jc w:val="center"/>
              <w:rPr>
                <w:rFonts w:hint="eastAsia" w:ascii="宋体" w:hAnsi="宋体"/>
                <w:bCs/>
              </w:rPr>
            </w:pPr>
            <w:r>
              <w:rPr>
                <w:rFonts w:hint="eastAsia" w:ascii="宋体" w:hAnsi="宋体"/>
                <w:bCs/>
              </w:rPr>
              <w:t>GB 7468</w:t>
            </w:r>
          </w:p>
        </w:tc>
      </w:tr>
      <w:tr w14:paraId="6D02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6" w:type="dxa"/>
          </w:tcPr>
          <w:p w14:paraId="1A0526FB">
            <w:pPr>
              <w:snapToGrid w:val="0"/>
              <w:spacing w:line="240" w:lineRule="auto"/>
              <w:jc w:val="center"/>
              <w:rPr>
                <w:rFonts w:hint="eastAsia" w:ascii="宋体" w:hAnsi="宋体"/>
                <w:bCs/>
              </w:rPr>
            </w:pPr>
            <w:r>
              <w:rPr>
                <w:rFonts w:hint="eastAsia" w:ascii="宋体" w:hAnsi="宋体"/>
                <w:bCs/>
              </w:rPr>
              <w:t>总砷（mg/L）</w:t>
            </w:r>
          </w:p>
        </w:tc>
        <w:tc>
          <w:tcPr>
            <w:tcW w:w="1935" w:type="dxa"/>
          </w:tcPr>
          <w:p w14:paraId="52B53B0E">
            <w:pPr>
              <w:snapToGrid w:val="0"/>
              <w:spacing w:line="240" w:lineRule="auto"/>
              <w:jc w:val="center"/>
              <w:rPr>
                <w:rFonts w:hint="eastAsia" w:ascii="宋体" w:hAnsi="宋体"/>
                <w:bCs/>
              </w:rPr>
            </w:pPr>
            <w:r>
              <w:rPr>
                <w:rFonts w:hint="eastAsia" w:ascii="宋体" w:hAnsi="宋体"/>
                <w:bCs/>
              </w:rPr>
              <w:t>≤0.5</w:t>
            </w:r>
          </w:p>
        </w:tc>
        <w:tc>
          <w:tcPr>
            <w:tcW w:w="2520" w:type="dxa"/>
          </w:tcPr>
          <w:p w14:paraId="0DA77A0E">
            <w:pPr>
              <w:snapToGrid w:val="0"/>
              <w:spacing w:line="240" w:lineRule="auto"/>
              <w:jc w:val="center"/>
              <w:rPr>
                <w:rFonts w:hint="eastAsia" w:ascii="宋体" w:hAnsi="宋体"/>
                <w:bCs/>
              </w:rPr>
            </w:pPr>
            <w:r>
              <w:rPr>
                <w:rFonts w:hint="eastAsia" w:ascii="宋体" w:hAnsi="宋体"/>
                <w:bCs/>
              </w:rPr>
              <w:t>GB 7485</w:t>
            </w:r>
          </w:p>
        </w:tc>
      </w:tr>
      <w:tr w14:paraId="28383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6" w:type="dxa"/>
          </w:tcPr>
          <w:p w14:paraId="06F099C1">
            <w:pPr>
              <w:snapToGrid w:val="0"/>
              <w:spacing w:line="240" w:lineRule="auto"/>
              <w:jc w:val="center"/>
              <w:rPr>
                <w:rFonts w:hint="eastAsia" w:ascii="宋体" w:hAnsi="宋体"/>
                <w:bCs/>
              </w:rPr>
            </w:pPr>
            <w:r>
              <w:rPr>
                <w:rFonts w:hint="eastAsia" w:ascii="宋体" w:hAnsi="宋体"/>
                <w:bCs/>
              </w:rPr>
              <w:t>氟化物（mg/L）</w:t>
            </w:r>
          </w:p>
        </w:tc>
        <w:tc>
          <w:tcPr>
            <w:tcW w:w="1935" w:type="dxa"/>
          </w:tcPr>
          <w:p w14:paraId="57472E98">
            <w:pPr>
              <w:snapToGrid w:val="0"/>
              <w:spacing w:line="240" w:lineRule="auto"/>
              <w:jc w:val="center"/>
              <w:rPr>
                <w:rFonts w:hint="eastAsia" w:ascii="宋体" w:hAnsi="宋体"/>
                <w:bCs/>
              </w:rPr>
            </w:pPr>
            <w:r>
              <w:rPr>
                <w:rFonts w:hint="eastAsia" w:ascii="宋体" w:hAnsi="宋体"/>
                <w:bCs/>
              </w:rPr>
              <w:t>≤10</w:t>
            </w:r>
          </w:p>
        </w:tc>
        <w:tc>
          <w:tcPr>
            <w:tcW w:w="2520" w:type="dxa"/>
          </w:tcPr>
          <w:p w14:paraId="60D360DF">
            <w:pPr>
              <w:snapToGrid w:val="0"/>
              <w:spacing w:line="240" w:lineRule="auto"/>
              <w:jc w:val="center"/>
              <w:rPr>
                <w:rFonts w:hint="eastAsia" w:ascii="宋体" w:hAnsi="宋体"/>
                <w:bCs/>
              </w:rPr>
            </w:pPr>
            <w:r>
              <w:rPr>
                <w:rFonts w:hint="eastAsia" w:ascii="宋体" w:hAnsi="宋体"/>
                <w:bCs/>
              </w:rPr>
              <w:t>GB 7484</w:t>
            </w:r>
          </w:p>
        </w:tc>
      </w:tr>
      <w:tr w14:paraId="3C78C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6" w:type="dxa"/>
          </w:tcPr>
          <w:p w14:paraId="10432A55">
            <w:pPr>
              <w:snapToGrid w:val="0"/>
              <w:spacing w:line="240" w:lineRule="auto"/>
              <w:jc w:val="center"/>
              <w:rPr>
                <w:rFonts w:hint="eastAsia" w:ascii="宋体" w:hAnsi="宋体"/>
                <w:bCs/>
              </w:rPr>
            </w:pPr>
            <w:r>
              <w:rPr>
                <w:rFonts w:hint="eastAsia" w:ascii="宋体" w:hAnsi="宋体"/>
                <w:bCs/>
              </w:rPr>
              <w:t>总锌（mg/L）</w:t>
            </w:r>
          </w:p>
        </w:tc>
        <w:tc>
          <w:tcPr>
            <w:tcW w:w="1935" w:type="dxa"/>
          </w:tcPr>
          <w:p w14:paraId="7BBBB174">
            <w:pPr>
              <w:snapToGrid w:val="0"/>
              <w:spacing w:line="240" w:lineRule="auto"/>
              <w:jc w:val="center"/>
              <w:rPr>
                <w:rFonts w:hint="eastAsia" w:ascii="宋体" w:hAnsi="宋体"/>
                <w:bCs/>
              </w:rPr>
            </w:pPr>
            <w:r>
              <w:rPr>
                <w:rFonts w:hint="eastAsia" w:ascii="宋体" w:hAnsi="宋体"/>
                <w:bCs/>
              </w:rPr>
              <w:t>≤2.0</w:t>
            </w:r>
          </w:p>
        </w:tc>
        <w:tc>
          <w:tcPr>
            <w:tcW w:w="2520" w:type="dxa"/>
          </w:tcPr>
          <w:p w14:paraId="6A93A048">
            <w:pPr>
              <w:snapToGrid w:val="0"/>
              <w:spacing w:line="240" w:lineRule="auto"/>
              <w:jc w:val="center"/>
              <w:rPr>
                <w:rFonts w:hint="eastAsia" w:ascii="宋体" w:hAnsi="宋体"/>
                <w:bCs/>
              </w:rPr>
            </w:pPr>
            <w:r>
              <w:rPr>
                <w:rFonts w:hint="eastAsia" w:ascii="宋体" w:hAnsi="宋体"/>
                <w:bCs/>
              </w:rPr>
              <w:t>GB 7475</w:t>
            </w:r>
          </w:p>
        </w:tc>
      </w:tr>
      <w:tr w14:paraId="37A11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6" w:type="dxa"/>
          </w:tcPr>
          <w:p w14:paraId="01A1CCB1">
            <w:pPr>
              <w:snapToGrid w:val="0"/>
              <w:spacing w:line="240" w:lineRule="auto"/>
              <w:jc w:val="center"/>
              <w:rPr>
                <w:rFonts w:hint="eastAsia" w:ascii="宋体" w:hAnsi="宋体"/>
                <w:bCs/>
              </w:rPr>
            </w:pPr>
            <w:r>
              <w:rPr>
                <w:rFonts w:hint="eastAsia" w:ascii="宋体" w:hAnsi="宋体"/>
                <w:bCs/>
              </w:rPr>
              <w:t>总锰（mg/L）</w:t>
            </w:r>
          </w:p>
        </w:tc>
        <w:tc>
          <w:tcPr>
            <w:tcW w:w="1935" w:type="dxa"/>
          </w:tcPr>
          <w:p w14:paraId="37364358">
            <w:pPr>
              <w:snapToGrid w:val="0"/>
              <w:spacing w:line="240" w:lineRule="auto"/>
              <w:jc w:val="center"/>
              <w:rPr>
                <w:rFonts w:hint="eastAsia" w:ascii="宋体" w:hAnsi="宋体"/>
                <w:bCs/>
              </w:rPr>
            </w:pPr>
            <w:r>
              <w:rPr>
                <w:rFonts w:hint="eastAsia" w:ascii="宋体" w:hAnsi="宋体"/>
                <w:bCs/>
              </w:rPr>
              <w:t>≤2.0</w:t>
            </w:r>
          </w:p>
        </w:tc>
        <w:tc>
          <w:tcPr>
            <w:tcW w:w="2520" w:type="dxa"/>
          </w:tcPr>
          <w:p w14:paraId="37C264C8">
            <w:pPr>
              <w:snapToGrid w:val="0"/>
              <w:spacing w:line="240" w:lineRule="auto"/>
              <w:jc w:val="center"/>
              <w:rPr>
                <w:rFonts w:hint="eastAsia" w:ascii="宋体" w:hAnsi="宋体"/>
                <w:bCs/>
              </w:rPr>
            </w:pPr>
            <w:r>
              <w:rPr>
                <w:rFonts w:hint="eastAsia" w:ascii="宋体" w:hAnsi="宋体"/>
                <w:bCs/>
              </w:rPr>
              <w:t>GB 11911</w:t>
            </w:r>
          </w:p>
        </w:tc>
      </w:tr>
      <w:tr w14:paraId="0A662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6" w:type="dxa"/>
          </w:tcPr>
          <w:p w14:paraId="3AA81AD2">
            <w:pPr>
              <w:snapToGrid w:val="0"/>
              <w:spacing w:line="240" w:lineRule="auto"/>
              <w:jc w:val="center"/>
              <w:rPr>
                <w:rFonts w:hint="eastAsia" w:ascii="宋体" w:hAnsi="宋体"/>
                <w:bCs/>
              </w:rPr>
            </w:pPr>
            <w:r>
              <w:rPr>
                <w:rFonts w:hint="eastAsia" w:ascii="宋体" w:hAnsi="宋体"/>
                <w:bCs/>
              </w:rPr>
              <w:t>总硒（mg/L）</w:t>
            </w:r>
          </w:p>
        </w:tc>
        <w:tc>
          <w:tcPr>
            <w:tcW w:w="1935" w:type="dxa"/>
          </w:tcPr>
          <w:p w14:paraId="5E19BBA9">
            <w:pPr>
              <w:snapToGrid w:val="0"/>
              <w:spacing w:line="240" w:lineRule="auto"/>
              <w:jc w:val="center"/>
              <w:rPr>
                <w:rFonts w:hint="eastAsia" w:ascii="宋体" w:hAnsi="宋体"/>
                <w:bCs/>
              </w:rPr>
            </w:pPr>
            <w:r>
              <w:rPr>
                <w:rFonts w:hint="eastAsia" w:ascii="宋体" w:hAnsi="宋体"/>
                <w:bCs/>
              </w:rPr>
              <w:t>≤0.1</w:t>
            </w:r>
          </w:p>
        </w:tc>
        <w:tc>
          <w:tcPr>
            <w:tcW w:w="2520" w:type="dxa"/>
          </w:tcPr>
          <w:p w14:paraId="1C412647">
            <w:pPr>
              <w:snapToGrid w:val="0"/>
              <w:spacing w:line="240" w:lineRule="auto"/>
              <w:jc w:val="center"/>
              <w:rPr>
                <w:rFonts w:hint="eastAsia" w:ascii="宋体" w:hAnsi="宋体"/>
                <w:bCs/>
              </w:rPr>
            </w:pPr>
            <w:r>
              <w:rPr>
                <w:rFonts w:hint="eastAsia" w:ascii="宋体" w:hAnsi="宋体"/>
                <w:bCs/>
              </w:rPr>
              <w:t>GB 11902</w:t>
            </w:r>
          </w:p>
        </w:tc>
      </w:tr>
    </w:tbl>
    <w:p w14:paraId="0C6B7156">
      <w:pPr>
        <w:snapToGrid w:val="0"/>
        <w:spacing w:line="240" w:lineRule="auto"/>
        <w:ind w:firstLine="420" w:firstLineChars="200"/>
        <w:jc w:val="center"/>
        <w:rPr>
          <w:rFonts w:hint="eastAsia" w:ascii="宋体" w:hAnsi="宋体"/>
          <w:szCs w:val="22"/>
        </w:rPr>
      </w:pPr>
    </w:p>
    <w:p w14:paraId="10E7A3F2">
      <w:pPr>
        <w:snapToGrid w:val="0"/>
        <w:spacing w:line="240" w:lineRule="auto"/>
        <w:rPr>
          <w:rFonts w:hint="eastAsia" w:ascii="黑体" w:hAnsi="黑体" w:eastAsia="黑体"/>
        </w:rPr>
      </w:pPr>
      <w:r>
        <w:rPr>
          <w:rFonts w:ascii="黑体" w:hAnsi="黑体" w:eastAsia="黑体"/>
        </w:rPr>
        <w:t xml:space="preserve">5.1.3 </w:t>
      </w:r>
      <w:r>
        <w:rPr>
          <w:rFonts w:hint="eastAsia" w:ascii="黑体" w:hAnsi="黑体" w:eastAsia="黑体"/>
        </w:rPr>
        <w:t>水泥</w:t>
      </w:r>
    </w:p>
    <w:p w14:paraId="21893B21">
      <w:pPr>
        <w:adjustRightInd/>
        <w:spacing w:line="240" w:lineRule="auto"/>
        <w:ind w:firstLine="420" w:firstLineChars="200"/>
        <w:rPr>
          <w:rFonts w:hint="eastAsia" w:ascii="宋体" w:hAnsi="宋体"/>
          <w:szCs w:val="22"/>
        </w:rPr>
      </w:pPr>
      <w:r>
        <w:rPr>
          <w:rFonts w:ascii="宋体" w:hAnsi="宋体"/>
          <w:szCs w:val="22"/>
        </w:rPr>
        <w:t>a)</w:t>
      </w:r>
      <w:r>
        <w:rPr>
          <w:rFonts w:hint="eastAsia" w:ascii="宋体" w:hAnsi="宋体"/>
          <w:szCs w:val="22"/>
        </w:rPr>
        <w:t xml:space="preserve"> 通用硅酸盐水泥应符合 GB 175 的规定。</w:t>
      </w:r>
    </w:p>
    <w:p w14:paraId="28AE2E04">
      <w:pPr>
        <w:adjustRightInd/>
        <w:spacing w:line="240" w:lineRule="auto"/>
        <w:ind w:firstLine="420" w:firstLineChars="200"/>
        <w:rPr>
          <w:rFonts w:hint="eastAsia" w:ascii="宋体" w:hAnsi="宋体"/>
          <w:szCs w:val="22"/>
        </w:rPr>
      </w:pPr>
      <w:r>
        <w:rPr>
          <w:rFonts w:ascii="宋体" w:hAnsi="宋体"/>
          <w:szCs w:val="22"/>
        </w:rPr>
        <w:t>b)</w:t>
      </w:r>
      <w:r>
        <w:rPr>
          <w:rFonts w:hint="eastAsia" w:ascii="宋体" w:hAnsi="宋体"/>
          <w:szCs w:val="22"/>
        </w:rPr>
        <w:t xml:space="preserve"> 硫铝酸盐水泥应符合 GB/T 20472 的规定。</w:t>
      </w:r>
    </w:p>
    <w:p w14:paraId="3D281ECD">
      <w:pPr>
        <w:adjustRightInd/>
        <w:spacing w:line="240" w:lineRule="auto"/>
        <w:ind w:firstLine="420" w:firstLineChars="200"/>
        <w:rPr>
          <w:rFonts w:hint="eastAsia" w:ascii="宋体" w:hAnsi="宋体"/>
          <w:szCs w:val="22"/>
        </w:rPr>
      </w:pPr>
      <w:r>
        <w:rPr>
          <w:rFonts w:ascii="宋体" w:hAnsi="宋体"/>
          <w:szCs w:val="22"/>
        </w:rPr>
        <w:t>c)</w:t>
      </w:r>
      <w:r>
        <w:rPr>
          <w:rFonts w:hint="eastAsia" w:ascii="宋体" w:hAnsi="宋体"/>
          <w:szCs w:val="22"/>
        </w:rPr>
        <w:t xml:space="preserve"> 铝酸盐水泥应符合 GB/T 201 的规定。</w:t>
      </w:r>
    </w:p>
    <w:p w14:paraId="47328606">
      <w:pPr>
        <w:adjustRightInd/>
        <w:spacing w:line="240" w:lineRule="auto"/>
        <w:ind w:firstLine="420" w:firstLineChars="200"/>
        <w:rPr>
          <w:rFonts w:hint="eastAsia" w:ascii="宋体" w:hAnsi="宋体"/>
          <w:szCs w:val="22"/>
        </w:rPr>
      </w:pPr>
      <w:r>
        <w:rPr>
          <w:rFonts w:ascii="宋体" w:hAnsi="宋体"/>
          <w:szCs w:val="22"/>
        </w:rPr>
        <w:t>d)</w:t>
      </w:r>
      <w:r>
        <w:rPr>
          <w:rFonts w:hint="eastAsia" w:ascii="宋体" w:hAnsi="宋体"/>
          <w:szCs w:val="22"/>
        </w:rPr>
        <w:t xml:space="preserve"> 其他水泥应符合相关标准的规定。</w:t>
      </w:r>
    </w:p>
    <w:p w14:paraId="784C6F11">
      <w:pPr>
        <w:snapToGrid w:val="0"/>
        <w:spacing w:line="240" w:lineRule="auto"/>
        <w:rPr>
          <w:rFonts w:hint="eastAsia" w:ascii="黑体" w:hAnsi="黑体" w:eastAsia="黑体"/>
        </w:rPr>
      </w:pPr>
      <w:r>
        <w:rPr>
          <w:rFonts w:hint="eastAsia" w:ascii="黑体" w:hAnsi="黑体" w:eastAsia="黑体"/>
        </w:rPr>
        <w:t>5</w:t>
      </w:r>
      <w:r>
        <w:rPr>
          <w:rFonts w:ascii="黑体" w:hAnsi="黑体" w:eastAsia="黑体"/>
        </w:rPr>
        <w:t>.1.4</w:t>
      </w:r>
      <w:r>
        <w:rPr>
          <w:rFonts w:hint="eastAsia" w:ascii="黑体" w:hAnsi="黑体" w:eastAsia="黑体"/>
        </w:rPr>
        <w:t>骨料</w:t>
      </w:r>
    </w:p>
    <w:p w14:paraId="274DC5AE">
      <w:pPr>
        <w:adjustRightInd/>
        <w:spacing w:line="240" w:lineRule="auto"/>
        <w:ind w:firstLine="420" w:firstLineChars="200"/>
        <w:rPr>
          <w:rFonts w:hint="eastAsia" w:ascii="宋体" w:hAnsi="宋体"/>
          <w:szCs w:val="22"/>
        </w:rPr>
      </w:pPr>
      <w:r>
        <w:rPr>
          <w:rFonts w:ascii="宋体" w:hAnsi="宋体"/>
          <w:szCs w:val="22"/>
        </w:rPr>
        <w:t xml:space="preserve">a) </w:t>
      </w:r>
      <w:r>
        <w:rPr>
          <w:rFonts w:hint="eastAsia" w:ascii="宋体" w:hAnsi="宋体"/>
          <w:szCs w:val="22"/>
        </w:rPr>
        <w:t>天然细骨料应符合 GB/T 14684的规定，海砂应符合JGJ</w:t>
      </w:r>
      <w:r>
        <w:rPr>
          <w:rFonts w:ascii="宋体" w:hAnsi="宋体"/>
          <w:szCs w:val="22"/>
        </w:rPr>
        <w:t xml:space="preserve"> </w:t>
      </w:r>
      <w:r>
        <w:rPr>
          <w:rFonts w:hint="eastAsia" w:ascii="宋体" w:hAnsi="宋体"/>
          <w:szCs w:val="22"/>
        </w:rPr>
        <w:t>206 的规定，人工砂应符合</w:t>
      </w:r>
      <w:r>
        <w:rPr>
          <w:rFonts w:ascii="宋体" w:hAnsi="宋体"/>
          <w:szCs w:val="22"/>
        </w:rPr>
        <w:t xml:space="preserve">JGJ-T 241 </w:t>
      </w:r>
      <w:r>
        <w:rPr>
          <w:rFonts w:hint="eastAsia" w:ascii="宋体" w:hAnsi="宋体"/>
          <w:szCs w:val="22"/>
        </w:rPr>
        <w:t>的规定。</w:t>
      </w:r>
    </w:p>
    <w:p w14:paraId="6DA56A44">
      <w:pPr>
        <w:adjustRightInd/>
        <w:spacing w:line="240" w:lineRule="auto"/>
        <w:ind w:firstLine="420" w:firstLineChars="200"/>
        <w:rPr>
          <w:rFonts w:hint="eastAsia" w:ascii="宋体" w:hAnsi="宋体"/>
          <w:szCs w:val="22"/>
        </w:rPr>
      </w:pPr>
      <w:r>
        <w:rPr>
          <w:rFonts w:ascii="宋体" w:hAnsi="宋体"/>
          <w:szCs w:val="22"/>
        </w:rPr>
        <w:t>b)</w:t>
      </w:r>
      <w:r>
        <w:rPr>
          <w:rFonts w:hint="eastAsia" w:ascii="宋体" w:hAnsi="宋体"/>
          <w:szCs w:val="22"/>
        </w:rPr>
        <w:t xml:space="preserve"> 天然粗骨料应符合 GB/T 14685 的规定，最大公称粒级不宜超过 25 mm。</w:t>
      </w:r>
      <w:r>
        <w:rPr>
          <w:rFonts w:ascii="宋体" w:hAnsi="宋体"/>
          <w:szCs w:val="22"/>
        </w:rPr>
        <w:t xml:space="preserve"> </w:t>
      </w:r>
    </w:p>
    <w:p w14:paraId="7DEAAC88">
      <w:pPr>
        <w:adjustRightInd/>
        <w:spacing w:line="240" w:lineRule="auto"/>
        <w:ind w:firstLine="420" w:firstLineChars="200"/>
        <w:rPr>
          <w:rFonts w:hint="eastAsia" w:ascii="宋体" w:hAnsi="宋体"/>
          <w:szCs w:val="22"/>
        </w:rPr>
      </w:pPr>
      <w:r>
        <w:rPr>
          <w:rFonts w:ascii="宋体" w:hAnsi="宋体"/>
          <w:szCs w:val="22"/>
        </w:rPr>
        <w:t>c)</w:t>
      </w:r>
      <w:r>
        <w:rPr>
          <w:rFonts w:hint="eastAsia" w:ascii="宋体" w:hAnsi="宋体"/>
          <w:szCs w:val="22"/>
        </w:rPr>
        <w:t xml:space="preserve"> 再生细骨料应符合 GB/T 25176 的规定。</w:t>
      </w:r>
    </w:p>
    <w:p w14:paraId="2EE9EB19">
      <w:pPr>
        <w:adjustRightInd/>
        <w:spacing w:line="240" w:lineRule="auto"/>
        <w:ind w:firstLine="420" w:firstLineChars="200"/>
        <w:rPr>
          <w:rFonts w:hint="eastAsia" w:ascii="宋体" w:hAnsi="宋体"/>
          <w:szCs w:val="22"/>
        </w:rPr>
      </w:pPr>
      <w:r>
        <w:rPr>
          <w:rFonts w:ascii="宋体" w:hAnsi="宋体"/>
          <w:szCs w:val="22"/>
        </w:rPr>
        <w:t>d)</w:t>
      </w:r>
      <w:r>
        <w:rPr>
          <w:rFonts w:hint="eastAsia" w:ascii="宋体" w:hAnsi="宋体"/>
          <w:szCs w:val="22"/>
        </w:rPr>
        <w:t xml:space="preserve"> 再生粗骨料应符合 GB/T 25177 的规定。</w:t>
      </w:r>
    </w:p>
    <w:p w14:paraId="5EECE423">
      <w:pPr>
        <w:adjustRightInd/>
        <w:spacing w:line="240" w:lineRule="auto"/>
        <w:ind w:firstLine="420" w:firstLineChars="200"/>
        <w:rPr>
          <w:rFonts w:hint="eastAsia" w:ascii="宋体" w:hAnsi="宋体"/>
          <w:szCs w:val="22"/>
        </w:rPr>
      </w:pPr>
      <w:r>
        <w:rPr>
          <w:rFonts w:ascii="宋体" w:hAnsi="宋体"/>
          <w:szCs w:val="22"/>
        </w:rPr>
        <w:t>e)</w:t>
      </w:r>
      <w:r>
        <w:rPr>
          <w:rFonts w:hint="eastAsia" w:ascii="宋体" w:hAnsi="宋体"/>
          <w:szCs w:val="22"/>
        </w:rPr>
        <w:t xml:space="preserve"> 其他骨料应符合相关标准的规定。</w:t>
      </w:r>
    </w:p>
    <w:p w14:paraId="40F90C8C">
      <w:pPr>
        <w:snapToGrid w:val="0"/>
        <w:spacing w:line="240" w:lineRule="auto"/>
        <w:rPr>
          <w:rFonts w:hint="eastAsia" w:ascii="黑体" w:hAnsi="黑体" w:eastAsia="黑体"/>
        </w:rPr>
      </w:pPr>
      <w:r>
        <w:rPr>
          <w:rFonts w:hint="eastAsia" w:ascii="黑体" w:hAnsi="黑体" w:eastAsia="黑体"/>
        </w:rPr>
        <w:t>5</w:t>
      </w:r>
      <w:r>
        <w:rPr>
          <w:rFonts w:ascii="黑体" w:hAnsi="黑体" w:eastAsia="黑体"/>
        </w:rPr>
        <w:t xml:space="preserve">.1.5 </w:t>
      </w:r>
      <w:r>
        <w:rPr>
          <w:rFonts w:hint="eastAsia" w:ascii="黑体" w:hAnsi="黑体" w:eastAsia="黑体"/>
        </w:rPr>
        <w:t>掺合料</w:t>
      </w:r>
    </w:p>
    <w:p w14:paraId="2D633E09">
      <w:pPr>
        <w:adjustRightInd/>
        <w:spacing w:line="240" w:lineRule="auto"/>
        <w:ind w:firstLine="420" w:firstLineChars="200"/>
        <w:rPr>
          <w:rFonts w:hint="eastAsia" w:ascii="宋体" w:hAnsi="宋体"/>
          <w:szCs w:val="22"/>
        </w:rPr>
      </w:pPr>
      <w:r>
        <w:rPr>
          <w:rFonts w:ascii="宋体" w:hAnsi="宋体"/>
          <w:szCs w:val="22"/>
        </w:rPr>
        <w:t>a)</w:t>
      </w:r>
      <w:r>
        <w:rPr>
          <w:rFonts w:hint="eastAsia" w:ascii="宋体" w:hAnsi="宋体"/>
          <w:szCs w:val="22"/>
        </w:rPr>
        <w:t xml:space="preserve"> 粉煤灰应符合GB/T</w:t>
      </w:r>
      <w:r>
        <w:rPr>
          <w:rFonts w:ascii="宋体" w:hAnsi="宋体"/>
          <w:szCs w:val="22"/>
        </w:rPr>
        <w:t xml:space="preserve"> </w:t>
      </w:r>
      <w:r>
        <w:rPr>
          <w:rFonts w:hint="eastAsia" w:ascii="宋体" w:hAnsi="宋体"/>
          <w:szCs w:val="22"/>
        </w:rPr>
        <w:t>1596中Ⅱ级以上等级的要求，且释放氨的量不大于0.02%(质量分数)。释放氨的测试按 GB 18588 执行。</w:t>
      </w:r>
    </w:p>
    <w:p w14:paraId="534FBDAE">
      <w:pPr>
        <w:adjustRightInd/>
        <w:spacing w:line="240" w:lineRule="auto"/>
        <w:ind w:firstLine="420" w:firstLineChars="200"/>
        <w:rPr>
          <w:rFonts w:hint="eastAsia" w:ascii="宋体" w:hAnsi="宋体"/>
          <w:szCs w:val="22"/>
        </w:rPr>
      </w:pPr>
      <w:r>
        <w:rPr>
          <w:rFonts w:ascii="宋体" w:hAnsi="宋体"/>
          <w:szCs w:val="22"/>
        </w:rPr>
        <w:t>b)</w:t>
      </w:r>
      <w:r>
        <w:rPr>
          <w:rFonts w:hint="eastAsia" w:ascii="宋体" w:hAnsi="宋体"/>
          <w:szCs w:val="22"/>
        </w:rPr>
        <w:t xml:space="preserve"> 石灰石粉应符合 GB/T 35164 的规定。</w:t>
      </w:r>
    </w:p>
    <w:p w14:paraId="352C90F5">
      <w:pPr>
        <w:adjustRightInd/>
        <w:spacing w:line="240" w:lineRule="auto"/>
        <w:ind w:firstLine="420" w:firstLineChars="200"/>
        <w:rPr>
          <w:rFonts w:hint="eastAsia" w:ascii="宋体" w:hAnsi="宋体"/>
          <w:szCs w:val="22"/>
        </w:rPr>
      </w:pPr>
      <w:r>
        <w:rPr>
          <w:rFonts w:ascii="宋体" w:hAnsi="宋体"/>
          <w:szCs w:val="22"/>
        </w:rPr>
        <w:t>c)</w:t>
      </w:r>
      <w:r>
        <w:rPr>
          <w:rFonts w:hint="eastAsia" w:ascii="宋体" w:hAnsi="宋体"/>
          <w:szCs w:val="22"/>
        </w:rPr>
        <w:t xml:space="preserve"> 矿渣粉应符合 GB/T 18046 的规定。</w:t>
      </w:r>
    </w:p>
    <w:p w14:paraId="09C1CB31">
      <w:pPr>
        <w:adjustRightInd/>
        <w:spacing w:line="240" w:lineRule="auto"/>
        <w:ind w:firstLine="420" w:firstLineChars="200"/>
        <w:rPr>
          <w:rFonts w:hint="eastAsia" w:ascii="宋体" w:hAnsi="宋体"/>
          <w:szCs w:val="22"/>
        </w:rPr>
      </w:pPr>
      <w:r>
        <w:rPr>
          <w:rFonts w:ascii="宋体" w:hAnsi="宋体"/>
          <w:szCs w:val="22"/>
        </w:rPr>
        <w:t>d)</w:t>
      </w:r>
      <w:r>
        <w:rPr>
          <w:rFonts w:hint="eastAsia" w:ascii="宋体" w:hAnsi="宋体"/>
          <w:szCs w:val="22"/>
        </w:rPr>
        <w:t xml:space="preserve"> 钢渣粉应符合 GB/T 20491 的规定。</w:t>
      </w:r>
    </w:p>
    <w:p w14:paraId="6A9CD583">
      <w:pPr>
        <w:adjustRightInd/>
        <w:spacing w:line="240" w:lineRule="auto"/>
        <w:ind w:firstLine="420" w:firstLineChars="200"/>
        <w:rPr>
          <w:rFonts w:hint="eastAsia" w:ascii="宋体" w:hAnsi="宋体"/>
          <w:szCs w:val="22"/>
        </w:rPr>
      </w:pPr>
      <w:r>
        <w:rPr>
          <w:rFonts w:ascii="宋体" w:hAnsi="宋体"/>
          <w:szCs w:val="22"/>
        </w:rPr>
        <w:t>e)</w:t>
      </w:r>
      <w:r>
        <w:rPr>
          <w:rFonts w:hint="eastAsia" w:ascii="宋体" w:hAnsi="宋体"/>
          <w:szCs w:val="22"/>
        </w:rPr>
        <w:t xml:space="preserve"> 硅灰应符合 GB/T 27690 的规定。</w:t>
      </w:r>
    </w:p>
    <w:p w14:paraId="1DB80411">
      <w:pPr>
        <w:adjustRightInd/>
        <w:spacing w:line="240" w:lineRule="auto"/>
        <w:ind w:firstLine="420" w:firstLineChars="200"/>
        <w:rPr>
          <w:rFonts w:hint="eastAsia" w:ascii="宋体" w:hAnsi="宋体"/>
          <w:szCs w:val="22"/>
        </w:rPr>
      </w:pPr>
      <w:r>
        <w:rPr>
          <w:rFonts w:ascii="宋体" w:hAnsi="宋体"/>
          <w:szCs w:val="22"/>
        </w:rPr>
        <w:t xml:space="preserve">f) </w:t>
      </w:r>
      <w:r>
        <w:rPr>
          <w:rFonts w:hint="eastAsia" w:ascii="宋体" w:hAnsi="宋体"/>
          <w:szCs w:val="22"/>
        </w:rPr>
        <w:t>采用其他掺合料应符合相关标准的规定，在使用前进行试验验证。</w:t>
      </w:r>
    </w:p>
    <w:p w14:paraId="3780D538">
      <w:pPr>
        <w:snapToGrid w:val="0"/>
        <w:spacing w:line="240" w:lineRule="auto"/>
        <w:rPr>
          <w:rFonts w:hint="eastAsia" w:ascii="黑体" w:hAnsi="黑体" w:eastAsia="黑体"/>
        </w:rPr>
      </w:pPr>
      <w:r>
        <w:rPr>
          <w:rFonts w:hint="eastAsia" w:ascii="黑体" w:hAnsi="黑体" w:eastAsia="黑体"/>
        </w:rPr>
        <w:t>5.</w:t>
      </w:r>
      <w:r>
        <w:rPr>
          <w:rFonts w:ascii="黑体" w:hAnsi="黑体" w:eastAsia="黑体"/>
        </w:rPr>
        <w:t>1</w:t>
      </w:r>
      <w:r>
        <w:rPr>
          <w:rFonts w:hint="eastAsia" w:ascii="黑体" w:hAnsi="黑体" w:eastAsia="黑体"/>
        </w:rPr>
        <w:t>.</w:t>
      </w:r>
      <w:r>
        <w:rPr>
          <w:rFonts w:ascii="黑体" w:hAnsi="黑体" w:eastAsia="黑体"/>
        </w:rPr>
        <w:t>6</w:t>
      </w:r>
      <w:r>
        <w:rPr>
          <w:rFonts w:hint="eastAsia" w:ascii="黑体" w:hAnsi="黑体" w:eastAsia="黑体"/>
        </w:rPr>
        <w:t xml:space="preserve"> 外加剂</w:t>
      </w:r>
    </w:p>
    <w:p w14:paraId="6480A566">
      <w:pPr>
        <w:adjustRightInd/>
        <w:spacing w:line="240" w:lineRule="auto"/>
        <w:ind w:firstLine="420" w:firstLineChars="200"/>
        <w:rPr>
          <w:rFonts w:hint="eastAsia" w:ascii="宋体" w:hAnsi="宋体"/>
          <w:szCs w:val="22"/>
        </w:rPr>
      </w:pPr>
      <w:r>
        <w:rPr>
          <w:rFonts w:hint="eastAsia" w:ascii="宋体" w:hAnsi="宋体"/>
          <w:szCs w:val="22"/>
        </w:rPr>
        <w:t>a)外加剂应符合 GB 8076 的规定;</w:t>
      </w:r>
    </w:p>
    <w:p w14:paraId="36563503">
      <w:pPr>
        <w:adjustRightInd/>
        <w:spacing w:line="240" w:lineRule="auto"/>
        <w:ind w:firstLine="420" w:firstLineChars="200"/>
        <w:rPr>
          <w:rFonts w:hint="eastAsia" w:ascii="宋体" w:hAnsi="宋体"/>
          <w:szCs w:val="22"/>
        </w:rPr>
      </w:pPr>
      <w:r>
        <w:rPr>
          <w:rFonts w:hint="eastAsia" w:ascii="宋体" w:hAnsi="宋体"/>
          <w:szCs w:val="22"/>
        </w:rPr>
        <w:t>b)防水剂应符合 JC/T 474 的规定;</w:t>
      </w:r>
    </w:p>
    <w:p w14:paraId="243C90B4">
      <w:pPr>
        <w:adjustRightInd/>
        <w:spacing w:line="240" w:lineRule="auto"/>
        <w:ind w:firstLine="420" w:firstLineChars="200"/>
        <w:rPr>
          <w:rFonts w:hint="eastAsia" w:ascii="宋体" w:hAnsi="宋体"/>
          <w:szCs w:val="22"/>
        </w:rPr>
      </w:pPr>
      <w:r>
        <w:rPr>
          <w:rFonts w:hint="eastAsia" w:ascii="宋体" w:hAnsi="宋体"/>
          <w:szCs w:val="22"/>
        </w:rPr>
        <w:t>c)外加剂残留甲醛量应符合 GB 31040的规定;</w:t>
      </w:r>
    </w:p>
    <w:p w14:paraId="42881059">
      <w:pPr>
        <w:adjustRightInd/>
        <w:spacing w:line="240" w:lineRule="auto"/>
        <w:ind w:firstLine="420" w:firstLineChars="200"/>
        <w:rPr>
          <w:rFonts w:hint="eastAsia" w:ascii="宋体" w:hAnsi="宋体"/>
          <w:szCs w:val="22"/>
        </w:rPr>
      </w:pPr>
      <w:r>
        <w:rPr>
          <w:rFonts w:hint="eastAsia" w:ascii="宋体" w:hAnsi="宋体"/>
          <w:szCs w:val="22"/>
        </w:rPr>
        <w:t>d)外加剂释放氨的量应符合 GB 18588 的规定:</w:t>
      </w:r>
    </w:p>
    <w:p w14:paraId="78E800B1">
      <w:pPr>
        <w:adjustRightInd/>
        <w:spacing w:line="240" w:lineRule="auto"/>
        <w:ind w:firstLine="420" w:firstLineChars="200"/>
        <w:rPr>
          <w:rFonts w:hint="eastAsia" w:ascii="宋体" w:hAnsi="宋体"/>
          <w:szCs w:val="22"/>
        </w:rPr>
      </w:pPr>
      <w:r>
        <w:rPr>
          <w:rFonts w:hint="eastAsia" w:ascii="宋体" w:hAnsi="宋体"/>
          <w:szCs w:val="22"/>
        </w:rPr>
        <w:t>e)宜选用水性脱模剂，脱模剂质量应符合 JC/T949 的规定:</w:t>
      </w:r>
    </w:p>
    <w:p w14:paraId="776F88BF">
      <w:pPr>
        <w:adjustRightInd/>
        <w:spacing w:line="240" w:lineRule="auto"/>
        <w:ind w:firstLine="420" w:firstLineChars="200"/>
        <w:rPr>
          <w:rFonts w:hint="eastAsia" w:ascii="宋体" w:hAnsi="宋体"/>
          <w:szCs w:val="22"/>
        </w:rPr>
      </w:pPr>
      <w:r>
        <w:rPr>
          <w:rFonts w:ascii="宋体" w:hAnsi="宋体"/>
          <w:szCs w:val="22"/>
        </w:rPr>
        <w:t>f)</w:t>
      </w:r>
      <w:r>
        <w:rPr>
          <w:rFonts w:hint="eastAsia" w:ascii="宋体" w:hAnsi="宋体"/>
          <w:szCs w:val="22"/>
        </w:rPr>
        <w:t>其他外加剂质量应符合相关标准的规定。</w:t>
      </w:r>
    </w:p>
    <w:p w14:paraId="0CDE10BC">
      <w:pPr>
        <w:adjustRightInd/>
        <w:spacing w:line="240" w:lineRule="auto"/>
        <w:rPr>
          <w:rFonts w:hint="eastAsia" w:ascii="黑体" w:hAnsi="黑体" w:eastAsia="黑体"/>
          <w:bCs/>
          <w:szCs w:val="22"/>
        </w:rPr>
      </w:pPr>
      <w:r>
        <w:rPr>
          <w:rFonts w:hint="eastAsia" w:ascii="黑体" w:hAnsi="黑体" w:eastAsia="黑体"/>
          <w:bCs/>
          <w:szCs w:val="22"/>
        </w:rPr>
        <w:t>5.</w:t>
      </w:r>
      <w:r>
        <w:rPr>
          <w:rFonts w:ascii="黑体" w:hAnsi="黑体" w:eastAsia="黑体"/>
          <w:bCs/>
          <w:szCs w:val="22"/>
        </w:rPr>
        <w:t>1</w:t>
      </w:r>
      <w:r>
        <w:rPr>
          <w:rFonts w:hint="eastAsia" w:ascii="黑体" w:hAnsi="黑体" w:eastAsia="黑体"/>
          <w:bCs/>
          <w:szCs w:val="22"/>
        </w:rPr>
        <w:t>.</w:t>
      </w:r>
      <w:r>
        <w:rPr>
          <w:rFonts w:ascii="黑体" w:hAnsi="黑体" w:eastAsia="黑体"/>
          <w:bCs/>
          <w:szCs w:val="22"/>
        </w:rPr>
        <w:t>7</w:t>
      </w:r>
      <w:r>
        <w:rPr>
          <w:rFonts w:hint="eastAsia" w:ascii="黑体" w:hAnsi="黑体" w:eastAsia="黑体"/>
          <w:bCs/>
          <w:szCs w:val="22"/>
        </w:rPr>
        <w:t xml:space="preserve"> 拌合用水</w:t>
      </w:r>
    </w:p>
    <w:p w14:paraId="3E34ADD3">
      <w:pPr>
        <w:adjustRightInd/>
        <w:spacing w:line="240" w:lineRule="auto"/>
        <w:ind w:firstLine="420" w:firstLineChars="200"/>
        <w:rPr>
          <w:rFonts w:hint="eastAsia" w:ascii="宋体" w:hAnsi="宋体"/>
          <w:szCs w:val="22"/>
        </w:rPr>
      </w:pPr>
      <w:r>
        <w:rPr>
          <w:rFonts w:hint="eastAsia" w:ascii="宋体" w:hAnsi="宋体"/>
          <w:szCs w:val="22"/>
        </w:rPr>
        <w:t>拌合用水应符合JGJ</w:t>
      </w:r>
      <w:r>
        <w:rPr>
          <w:rFonts w:ascii="宋体" w:hAnsi="宋体"/>
          <w:szCs w:val="22"/>
        </w:rPr>
        <w:t xml:space="preserve"> </w:t>
      </w:r>
      <w:r>
        <w:rPr>
          <w:rFonts w:hint="eastAsia" w:ascii="宋体" w:hAnsi="宋体"/>
          <w:szCs w:val="22"/>
        </w:rPr>
        <w:t>63的规定。</w:t>
      </w:r>
    </w:p>
    <w:p w14:paraId="05FD53F8">
      <w:pPr>
        <w:snapToGrid w:val="0"/>
        <w:spacing w:line="240" w:lineRule="auto"/>
        <w:rPr>
          <w:rFonts w:hint="eastAsia" w:ascii="黑体" w:hAnsi="黑体" w:eastAsia="黑体"/>
        </w:rPr>
      </w:pPr>
      <w:r>
        <w:rPr>
          <w:rFonts w:hint="eastAsia" w:ascii="黑体" w:hAnsi="黑体" w:eastAsia="黑体"/>
        </w:rPr>
        <w:t>5.2</w:t>
      </w:r>
      <w:r>
        <w:rPr>
          <w:rFonts w:ascii="黑体" w:hAnsi="黑体" w:eastAsia="黑体"/>
        </w:rPr>
        <w:t xml:space="preserve"> </w:t>
      </w:r>
      <w:r>
        <w:rPr>
          <w:rFonts w:hint="eastAsia" w:ascii="黑体" w:hAnsi="黑体" w:eastAsia="黑体"/>
        </w:rPr>
        <w:t>混凝土增强材料</w:t>
      </w:r>
    </w:p>
    <w:p w14:paraId="628AFC2D">
      <w:pPr>
        <w:snapToGrid w:val="0"/>
        <w:spacing w:line="240" w:lineRule="auto"/>
        <w:rPr>
          <w:rFonts w:hint="eastAsia" w:ascii="黑体" w:hAnsi="黑体" w:eastAsia="黑体"/>
        </w:rPr>
      </w:pPr>
      <w:r>
        <w:rPr>
          <w:rFonts w:ascii="黑体" w:hAnsi="黑体" w:eastAsia="黑体"/>
        </w:rPr>
        <w:t xml:space="preserve">5.2.1 </w:t>
      </w:r>
      <w:r>
        <w:rPr>
          <w:rFonts w:hint="eastAsia" w:ascii="黑体" w:hAnsi="黑体" w:eastAsia="黑体"/>
        </w:rPr>
        <w:t>钢筋</w:t>
      </w:r>
    </w:p>
    <w:p w14:paraId="08F93533">
      <w:pPr>
        <w:adjustRightInd/>
        <w:spacing w:line="240" w:lineRule="auto"/>
        <w:ind w:firstLine="420" w:firstLineChars="200"/>
        <w:rPr>
          <w:rFonts w:hint="eastAsia" w:ascii="宋体" w:hAnsi="宋体"/>
          <w:szCs w:val="22"/>
        </w:rPr>
      </w:pPr>
      <w:r>
        <w:rPr>
          <w:rFonts w:hint="eastAsia" w:ascii="宋体" w:hAnsi="宋体"/>
          <w:szCs w:val="22"/>
        </w:rPr>
        <w:t>钢筋应符合 GB/T 1499.1和 GB/T 1499.2的规定;</w:t>
      </w:r>
    </w:p>
    <w:p w14:paraId="5B7A99C0">
      <w:pPr>
        <w:snapToGrid w:val="0"/>
        <w:spacing w:line="240" w:lineRule="auto"/>
        <w:rPr>
          <w:rFonts w:hint="eastAsia" w:ascii="黑体" w:hAnsi="黑体" w:eastAsia="黑体"/>
        </w:rPr>
      </w:pPr>
      <w:r>
        <w:rPr>
          <w:rFonts w:ascii="黑体" w:hAnsi="黑体" w:eastAsia="黑体"/>
        </w:rPr>
        <w:t xml:space="preserve">5.2.2 </w:t>
      </w:r>
      <w:r>
        <w:rPr>
          <w:rFonts w:hint="eastAsia" w:ascii="黑体" w:hAnsi="黑体" w:eastAsia="黑体"/>
        </w:rPr>
        <w:t>无机非金属材料</w:t>
      </w:r>
    </w:p>
    <w:p w14:paraId="09694BBF">
      <w:pPr>
        <w:adjustRightInd/>
        <w:spacing w:line="240" w:lineRule="auto"/>
        <w:ind w:firstLine="420" w:firstLineChars="200"/>
        <w:rPr>
          <w:rFonts w:hint="eastAsia" w:ascii="宋体" w:hAnsi="宋体"/>
          <w:szCs w:val="22"/>
        </w:rPr>
      </w:pPr>
      <w:r>
        <w:rPr>
          <w:rFonts w:ascii="宋体" w:hAnsi="宋体"/>
          <w:szCs w:val="22"/>
        </w:rPr>
        <w:t xml:space="preserve">a) </w:t>
      </w:r>
      <w:r>
        <w:rPr>
          <w:rFonts w:hint="eastAsia" w:ascii="宋体" w:hAnsi="宋体"/>
          <w:szCs w:val="22"/>
        </w:rPr>
        <w:t>无机非金属筋应符合JG/T 351、GB/T 26743的规定，在混凝土中具有 30年以上的耐久性</w:t>
      </w:r>
      <w:r>
        <w:rPr>
          <w:rFonts w:ascii="宋体" w:hAnsi="宋体"/>
          <w:szCs w:val="22"/>
        </w:rPr>
        <w:t>;</w:t>
      </w:r>
    </w:p>
    <w:p w14:paraId="278B8E91">
      <w:pPr>
        <w:adjustRightInd/>
        <w:spacing w:line="240" w:lineRule="auto"/>
        <w:ind w:firstLine="420" w:firstLineChars="200"/>
        <w:rPr>
          <w:rFonts w:hint="eastAsia" w:ascii="宋体" w:hAnsi="宋体"/>
          <w:szCs w:val="22"/>
        </w:rPr>
      </w:pPr>
      <w:r>
        <w:rPr>
          <w:rFonts w:ascii="宋体" w:hAnsi="宋体"/>
          <w:szCs w:val="22"/>
        </w:rPr>
        <w:t xml:space="preserve">b) </w:t>
      </w:r>
      <w:r>
        <w:rPr>
          <w:rFonts w:hint="eastAsia" w:ascii="宋体" w:hAnsi="宋体"/>
          <w:szCs w:val="22"/>
        </w:rPr>
        <w:t>玄武岩纤维应符合GB/T 23265 的规定</w:t>
      </w:r>
      <w:r>
        <w:rPr>
          <w:rFonts w:ascii="宋体" w:hAnsi="宋体"/>
          <w:szCs w:val="22"/>
        </w:rPr>
        <w:t>;</w:t>
      </w:r>
    </w:p>
    <w:p w14:paraId="2FE922A6">
      <w:pPr>
        <w:adjustRightInd/>
        <w:spacing w:line="240" w:lineRule="auto"/>
        <w:ind w:firstLine="420" w:firstLineChars="200"/>
        <w:rPr>
          <w:rFonts w:hint="eastAsia" w:ascii="宋体" w:hAnsi="宋体"/>
          <w:szCs w:val="22"/>
        </w:rPr>
      </w:pPr>
      <w:r>
        <w:rPr>
          <w:rFonts w:ascii="宋体" w:hAnsi="宋体"/>
          <w:szCs w:val="22"/>
        </w:rPr>
        <w:t xml:space="preserve">c) </w:t>
      </w:r>
      <w:r>
        <w:rPr>
          <w:rFonts w:hint="eastAsia" w:ascii="宋体" w:hAnsi="宋体"/>
          <w:szCs w:val="22"/>
        </w:rPr>
        <w:t>合成纤维应符合 GB/T 21120 的规定;</w:t>
      </w:r>
    </w:p>
    <w:p w14:paraId="1DE30935">
      <w:pPr>
        <w:adjustRightInd/>
        <w:spacing w:line="240" w:lineRule="auto"/>
        <w:ind w:firstLine="420" w:firstLineChars="200"/>
        <w:rPr>
          <w:rFonts w:hint="eastAsia" w:ascii="宋体" w:hAnsi="宋体"/>
          <w:szCs w:val="22"/>
        </w:rPr>
      </w:pPr>
      <w:r>
        <w:rPr>
          <w:rFonts w:ascii="宋体" w:hAnsi="宋体"/>
          <w:szCs w:val="22"/>
        </w:rPr>
        <w:t xml:space="preserve">d) </w:t>
      </w:r>
      <w:r>
        <w:rPr>
          <w:rFonts w:hint="eastAsia" w:ascii="宋体" w:hAnsi="宋体"/>
          <w:szCs w:val="22"/>
        </w:rPr>
        <w:t>耐碱玻璃纤维应符合 JC/T 572的规定;</w:t>
      </w:r>
    </w:p>
    <w:p w14:paraId="29E4F3FF">
      <w:pPr>
        <w:adjustRightInd/>
        <w:spacing w:line="240" w:lineRule="auto"/>
        <w:ind w:firstLine="420" w:firstLineChars="200"/>
        <w:rPr>
          <w:rFonts w:hint="eastAsia" w:ascii="宋体" w:hAnsi="宋体"/>
          <w:szCs w:val="22"/>
        </w:rPr>
      </w:pPr>
      <w:r>
        <w:rPr>
          <w:rFonts w:ascii="宋体" w:hAnsi="宋体"/>
          <w:szCs w:val="22"/>
        </w:rPr>
        <w:t xml:space="preserve">e) </w:t>
      </w:r>
      <w:r>
        <w:rPr>
          <w:rFonts w:hint="eastAsia" w:ascii="宋体" w:hAnsi="宋体"/>
          <w:szCs w:val="22"/>
        </w:rPr>
        <w:t>竹筋应符合</w:t>
      </w:r>
      <w:r>
        <w:rPr>
          <w:rFonts w:ascii="宋体" w:hAnsi="宋体"/>
          <w:szCs w:val="22"/>
        </w:rPr>
        <w:t>ISO 7567:2024</w:t>
      </w:r>
      <w:r>
        <w:rPr>
          <w:rFonts w:hint="eastAsia" w:ascii="宋体" w:hAnsi="宋体"/>
          <w:szCs w:val="22"/>
        </w:rPr>
        <w:t>的规定;</w:t>
      </w:r>
    </w:p>
    <w:p w14:paraId="4F714AE3">
      <w:pPr>
        <w:adjustRightInd/>
        <w:spacing w:line="240" w:lineRule="auto"/>
        <w:ind w:firstLine="420" w:firstLineChars="200"/>
        <w:rPr>
          <w:rFonts w:hint="eastAsia" w:ascii="宋体" w:hAnsi="宋体"/>
          <w:szCs w:val="22"/>
        </w:rPr>
      </w:pPr>
      <w:r>
        <w:rPr>
          <w:rFonts w:hint="eastAsia" w:ascii="宋体" w:hAnsi="宋体"/>
          <w:szCs w:val="22"/>
        </w:rPr>
        <w:t>f</w:t>
      </w:r>
      <w:r>
        <w:rPr>
          <w:rFonts w:ascii="宋体" w:hAnsi="宋体"/>
          <w:szCs w:val="22"/>
        </w:rPr>
        <w:t xml:space="preserve">) </w:t>
      </w:r>
      <w:r>
        <w:rPr>
          <w:rFonts w:hint="eastAsia" w:ascii="宋体" w:hAnsi="宋体"/>
          <w:szCs w:val="22"/>
        </w:rPr>
        <w:t>其他混凝土增强材料应符合相关标准的规定。</w:t>
      </w:r>
    </w:p>
    <w:p w14:paraId="4852CAB8">
      <w:pPr>
        <w:adjustRightInd/>
        <w:spacing w:before="40" w:after="40" w:line="240" w:lineRule="auto"/>
        <w:jc w:val="left"/>
        <w:outlineLvl w:val="0"/>
        <w:rPr>
          <w:rFonts w:hint="eastAsia" w:ascii="黑体" w:hAnsi="黑体" w:eastAsia="黑体"/>
          <w:bCs/>
          <w:szCs w:val="32"/>
        </w:rPr>
      </w:pPr>
      <w:r>
        <w:rPr>
          <w:rFonts w:hint="eastAsia" w:ascii="黑体" w:hAnsi="黑体" w:eastAsia="黑体"/>
          <w:bCs/>
          <w:szCs w:val="32"/>
        </w:rPr>
        <w:t>5</w:t>
      </w:r>
      <w:r>
        <w:rPr>
          <w:rFonts w:ascii="黑体" w:hAnsi="黑体" w:eastAsia="黑体"/>
          <w:bCs/>
          <w:szCs w:val="32"/>
        </w:rPr>
        <w:t xml:space="preserve">.3 </w:t>
      </w:r>
      <w:r>
        <w:rPr>
          <w:rFonts w:hint="eastAsia" w:ascii="黑体" w:hAnsi="黑体" w:eastAsia="黑体"/>
          <w:bCs/>
          <w:szCs w:val="32"/>
        </w:rPr>
        <w:t>黄金尾矿基混凝土</w:t>
      </w:r>
    </w:p>
    <w:p w14:paraId="2B37D008">
      <w:pPr>
        <w:adjustRightInd/>
        <w:spacing w:line="240" w:lineRule="auto"/>
        <w:rPr>
          <w:rFonts w:hint="eastAsia" w:ascii="宋体" w:hAnsi="宋体"/>
          <w:szCs w:val="22"/>
        </w:rPr>
      </w:pPr>
      <w:r>
        <w:rPr>
          <w:rFonts w:hint="eastAsia" w:ascii="黑体" w:hAnsi="黑体" w:eastAsia="黑体"/>
        </w:rPr>
        <w:t>5.3.</w:t>
      </w:r>
      <w:r>
        <w:rPr>
          <w:rFonts w:ascii="黑体" w:hAnsi="黑体" w:eastAsia="黑体"/>
        </w:rPr>
        <w:t xml:space="preserve">1 </w:t>
      </w:r>
      <w:r>
        <w:rPr>
          <w:rFonts w:hint="eastAsia" w:ascii="宋体" w:hAnsi="宋体"/>
          <w:szCs w:val="22"/>
        </w:rPr>
        <w:t>黄金尾矿基混凝土拌合物应符合GB 18668中重金属（如铅、镉、汞）及硫化物含量限值测试，且</w:t>
      </w:r>
      <w:bookmarkStart w:id="51" w:name="_Hlk195708048"/>
      <w:r>
        <w:rPr>
          <w:rFonts w:hint="eastAsia" w:ascii="宋体" w:hAnsi="宋体"/>
          <w:szCs w:val="22"/>
        </w:rPr>
        <w:t>黄金尾矿基</w:t>
      </w:r>
      <w:bookmarkEnd w:id="51"/>
      <w:r>
        <w:rPr>
          <w:rFonts w:hint="eastAsia" w:ascii="宋体" w:hAnsi="宋体"/>
          <w:szCs w:val="22"/>
        </w:rPr>
        <w:t>混凝土的抗压强度、耐海水腐蚀性等性能应符合SC/T 9416的指标要求，预拌黄金尾矿基混凝土应符合GB/T 14902和HJ/T 412的规定。</w:t>
      </w:r>
    </w:p>
    <w:p w14:paraId="17349EEC">
      <w:pPr>
        <w:adjustRightInd/>
        <w:spacing w:line="240" w:lineRule="auto"/>
        <w:rPr>
          <w:rFonts w:hint="eastAsia" w:ascii="宋体" w:hAnsi="宋体"/>
          <w:szCs w:val="22"/>
        </w:rPr>
      </w:pPr>
      <w:r>
        <w:rPr>
          <w:rFonts w:hint="eastAsia" w:ascii="黑体" w:hAnsi="黑体" w:eastAsia="黑体"/>
        </w:rPr>
        <w:t>5.3.</w:t>
      </w:r>
      <w:r>
        <w:rPr>
          <w:rFonts w:ascii="黑体" w:hAnsi="黑体" w:eastAsia="黑体"/>
        </w:rPr>
        <w:t>2</w:t>
      </w:r>
      <w:r>
        <w:rPr>
          <w:rFonts w:hint="eastAsia" w:ascii="黑体" w:hAnsi="黑体" w:eastAsia="黑体"/>
        </w:rPr>
        <w:t xml:space="preserve"> </w:t>
      </w:r>
      <w:r>
        <w:rPr>
          <w:rFonts w:hint="eastAsia" w:ascii="宋体" w:hAnsi="宋体"/>
          <w:szCs w:val="22"/>
        </w:rPr>
        <w:t>用于A型、B型鱼礁的黄金尾矿基混凝土强度等级应不低于C30，抗折强度应不小于3.2MPa，</w:t>
      </w:r>
      <w:bookmarkStart w:id="52" w:name="_Hlk195539882"/>
      <w:r>
        <w:rPr>
          <w:rFonts w:hint="eastAsia" w:ascii="宋体" w:hAnsi="宋体"/>
          <w:szCs w:val="22"/>
        </w:rPr>
        <w:t>用于C型鱼礁的黄金尾矿基混凝土</w:t>
      </w:r>
      <w:bookmarkEnd w:id="52"/>
      <w:r>
        <w:rPr>
          <w:rFonts w:hint="eastAsia" w:ascii="宋体" w:hAnsi="宋体"/>
          <w:szCs w:val="22"/>
        </w:rPr>
        <w:t>强度等级应不低于</w:t>
      </w:r>
      <w:r>
        <w:rPr>
          <w:rFonts w:ascii="宋体" w:hAnsi="宋体"/>
          <w:szCs w:val="22"/>
        </w:rPr>
        <w:t>C20</w:t>
      </w:r>
      <w:r>
        <w:rPr>
          <w:rFonts w:hint="eastAsia" w:ascii="宋体" w:hAnsi="宋体"/>
          <w:szCs w:val="22"/>
        </w:rPr>
        <w:t>，抗折强度应不小于3.0MPa。</w:t>
      </w:r>
    </w:p>
    <w:p w14:paraId="1157A0AC">
      <w:pPr>
        <w:adjustRightInd/>
        <w:spacing w:line="240" w:lineRule="auto"/>
        <w:rPr>
          <w:rFonts w:hint="eastAsia" w:ascii="宋体" w:hAnsi="宋体"/>
          <w:szCs w:val="22"/>
        </w:rPr>
      </w:pPr>
      <w:r>
        <w:rPr>
          <w:rFonts w:hint="eastAsia" w:ascii="黑体" w:hAnsi="黑体" w:eastAsia="黑体"/>
        </w:rPr>
        <w:t>5.3.3</w:t>
      </w:r>
      <w:r>
        <w:rPr>
          <w:rFonts w:ascii="黑体" w:hAnsi="黑体" w:eastAsia="黑体"/>
        </w:rPr>
        <w:t xml:space="preserve"> </w:t>
      </w:r>
      <w:r>
        <w:rPr>
          <w:rFonts w:hint="eastAsia" w:ascii="宋体" w:hAnsi="宋体"/>
          <w:szCs w:val="22"/>
        </w:rPr>
        <w:t>碱激发混凝土应符合 GB/T 29423 的规定。</w:t>
      </w:r>
    </w:p>
    <w:p w14:paraId="69BB9935">
      <w:pPr>
        <w:adjustRightInd/>
        <w:spacing w:before="40" w:after="40" w:line="240" w:lineRule="auto"/>
        <w:jc w:val="left"/>
        <w:outlineLvl w:val="0"/>
        <w:rPr>
          <w:rFonts w:hint="eastAsia" w:ascii="黑体" w:hAnsi="黑体" w:eastAsia="黑体"/>
          <w:bCs/>
          <w:szCs w:val="32"/>
        </w:rPr>
      </w:pPr>
      <w:r>
        <w:rPr>
          <w:rFonts w:hint="eastAsia" w:ascii="黑体" w:hAnsi="黑体" w:eastAsia="黑体"/>
          <w:bCs/>
          <w:szCs w:val="32"/>
        </w:rPr>
        <w:t>5.4 结构性能</w:t>
      </w:r>
    </w:p>
    <w:p w14:paraId="5CF18555">
      <w:pPr>
        <w:adjustRightInd/>
        <w:spacing w:line="240" w:lineRule="auto"/>
        <w:ind w:firstLine="420" w:firstLineChars="200"/>
        <w:rPr>
          <w:rFonts w:hint="eastAsia" w:ascii="宋体" w:hAnsi="宋体"/>
          <w:szCs w:val="22"/>
        </w:rPr>
      </w:pPr>
      <w:r>
        <w:rPr>
          <w:rFonts w:hint="eastAsia" w:ascii="宋体" w:hAnsi="宋体"/>
          <w:szCs w:val="22"/>
        </w:rPr>
        <w:t>鱼礁的设计使用年限不低于 30年，适宜海洋生物的生长，具有较好的生态性。能发挥设计预定效果，产生良好生态效益。</w:t>
      </w:r>
    </w:p>
    <w:p w14:paraId="3894EA1E">
      <w:pPr>
        <w:pStyle w:val="104"/>
        <w:spacing w:before="240" w:after="240"/>
        <w:rPr>
          <w:szCs w:val="21"/>
        </w:rPr>
      </w:pPr>
      <w:bookmarkStart w:id="53" w:name="_Toc195519183"/>
      <w:r>
        <w:rPr>
          <w:rFonts w:hint="eastAsia"/>
          <w:szCs w:val="21"/>
        </w:rPr>
        <w:t>技术要求</w:t>
      </w:r>
      <w:bookmarkEnd w:id="53"/>
    </w:p>
    <w:p w14:paraId="43E64B61">
      <w:pPr>
        <w:adjustRightInd/>
        <w:spacing w:before="40" w:after="40" w:line="240" w:lineRule="auto"/>
        <w:jc w:val="left"/>
        <w:outlineLvl w:val="0"/>
        <w:rPr>
          <w:rFonts w:hint="eastAsia" w:ascii="黑体" w:hAnsi="黑体" w:eastAsia="黑体"/>
          <w:bCs/>
          <w:szCs w:val="32"/>
        </w:rPr>
      </w:pPr>
      <w:r>
        <w:rPr>
          <w:rFonts w:hint="eastAsia" w:ascii="黑体" w:hAnsi="黑体" w:eastAsia="黑体"/>
          <w:bCs/>
          <w:szCs w:val="32"/>
        </w:rPr>
        <w:t>6</w:t>
      </w:r>
      <w:r>
        <w:rPr>
          <w:rFonts w:ascii="黑体" w:hAnsi="黑体" w:eastAsia="黑体"/>
          <w:bCs/>
          <w:szCs w:val="32"/>
        </w:rPr>
        <w:t xml:space="preserve">.1 </w:t>
      </w:r>
      <w:r>
        <w:rPr>
          <w:rFonts w:hint="eastAsia" w:ascii="黑体" w:hAnsi="黑体" w:eastAsia="黑体"/>
          <w:bCs/>
          <w:szCs w:val="32"/>
        </w:rPr>
        <w:t>外观质量和表面状态</w:t>
      </w:r>
    </w:p>
    <w:p w14:paraId="74E690D7">
      <w:pPr>
        <w:snapToGrid w:val="0"/>
        <w:spacing w:line="240" w:lineRule="auto"/>
        <w:rPr>
          <w:rFonts w:hint="eastAsia" w:ascii="黑体" w:hAnsi="黑体" w:eastAsia="黑体"/>
        </w:rPr>
      </w:pPr>
      <w:r>
        <w:rPr>
          <w:rFonts w:hint="eastAsia" w:ascii="黑体" w:hAnsi="黑体" w:eastAsia="黑体"/>
        </w:rPr>
        <w:t>6.1.1 外观质量</w:t>
      </w:r>
    </w:p>
    <w:p w14:paraId="4C4F88AF">
      <w:pPr>
        <w:snapToGrid w:val="0"/>
        <w:spacing w:line="240" w:lineRule="auto"/>
        <w:rPr>
          <w:rFonts w:hint="eastAsia" w:ascii="宋体" w:hAnsi="宋体"/>
          <w:bCs/>
        </w:rPr>
      </w:pPr>
      <w:r>
        <w:rPr>
          <w:rFonts w:hint="eastAsia" w:ascii="宋体" w:hAnsi="宋体"/>
          <w:bCs/>
        </w:rPr>
        <w:t>不应有可见裂缝、空洞、蜂窝、油污等缺陷。</w:t>
      </w:r>
    </w:p>
    <w:p w14:paraId="223B6FBA">
      <w:pPr>
        <w:snapToGrid w:val="0"/>
        <w:spacing w:line="240" w:lineRule="auto"/>
        <w:rPr>
          <w:rFonts w:hint="eastAsia" w:ascii="黑体" w:hAnsi="黑体" w:eastAsia="黑体"/>
        </w:rPr>
      </w:pPr>
      <w:r>
        <w:rPr>
          <w:rFonts w:hint="eastAsia" w:ascii="黑体" w:hAnsi="黑体" w:eastAsia="黑体"/>
        </w:rPr>
        <w:t>6.1.2 表面状态</w:t>
      </w:r>
    </w:p>
    <w:p w14:paraId="5D39F75A">
      <w:pPr>
        <w:snapToGrid w:val="0"/>
        <w:spacing w:line="240" w:lineRule="auto"/>
        <w:rPr>
          <w:rFonts w:hint="eastAsia" w:ascii="宋体" w:hAnsi="宋体"/>
          <w:bCs/>
        </w:rPr>
      </w:pPr>
      <w:r>
        <w:rPr>
          <w:rFonts w:hint="eastAsia" w:ascii="宋体" w:hAnsi="宋体"/>
          <w:bCs/>
        </w:rPr>
        <w:t>表面状态包括尺寸偏差、表面粗糙度，尺寸应符合设计要求。表面状态应符合表1的规定，对于C型鱼礁，还应符合GB/T 8239</w:t>
      </w:r>
      <w:r>
        <w:rPr>
          <w:rFonts w:ascii="宋体" w:hAnsi="宋体"/>
          <w:bCs/>
        </w:rPr>
        <w:t xml:space="preserve"> </w:t>
      </w:r>
      <w:r>
        <w:rPr>
          <w:rFonts w:hint="eastAsia" w:ascii="宋体" w:hAnsi="宋体"/>
          <w:bCs/>
        </w:rPr>
        <w:t>的规定。</w:t>
      </w:r>
    </w:p>
    <w:p w14:paraId="13D32E29">
      <w:pPr>
        <w:snapToGrid w:val="0"/>
        <w:spacing w:line="240" w:lineRule="auto"/>
        <w:jc w:val="center"/>
        <w:rPr>
          <w:rFonts w:hint="eastAsia" w:ascii="宋体" w:hAnsi="宋体"/>
          <w:bCs/>
        </w:rPr>
      </w:pPr>
      <w:r>
        <w:rPr>
          <w:rFonts w:hint="eastAsia" w:ascii="宋体" w:hAnsi="宋体"/>
          <w:bCs/>
        </w:rPr>
        <w:t>表1</w:t>
      </w:r>
      <w:r>
        <w:rPr>
          <w:rFonts w:ascii="宋体" w:hAnsi="宋体"/>
          <w:bCs/>
        </w:rPr>
        <w:t xml:space="preserve"> </w:t>
      </w:r>
      <w:r>
        <w:rPr>
          <w:rFonts w:hint="eastAsia" w:ascii="宋体" w:hAnsi="宋体"/>
          <w:bCs/>
        </w:rPr>
        <w:t>表面状态指标</w:t>
      </w:r>
    </w:p>
    <w:p w14:paraId="279E950A">
      <w:pPr>
        <w:snapToGrid w:val="0"/>
        <w:spacing w:line="240" w:lineRule="auto"/>
        <w:jc w:val="right"/>
        <w:rPr>
          <w:rFonts w:hint="eastAsia" w:ascii="宋体" w:hAnsi="宋体"/>
          <w:bCs/>
        </w:rPr>
      </w:pPr>
      <w:r>
        <w:rPr>
          <w:rFonts w:ascii="宋体" w:hAnsi="宋体"/>
          <w:bCs/>
        </w:rPr>
        <w:tab/>
      </w:r>
      <w:r>
        <w:rPr>
          <w:rFonts w:ascii="宋体" w:hAnsi="宋体"/>
          <w:bCs/>
        </w:rPr>
        <w:tab/>
      </w:r>
      <w:r>
        <w:rPr>
          <w:rFonts w:ascii="宋体" w:hAnsi="宋体"/>
          <w:bCs/>
        </w:rPr>
        <w:tab/>
      </w:r>
      <w:r>
        <w:rPr>
          <w:rFonts w:ascii="宋体" w:hAnsi="宋体"/>
          <w:bCs/>
        </w:rPr>
        <w:tab/>
      </w:r>
      <w:r>
        <w:rPr>
          <w:rFonts w:ascii="宋体" w:hAnsi="宋体"/>
          <w:bCs/>
        </w:rPr>
        <w:tab/>
      </w:r>
      <w:r>
        <w:rPr>
          <w:rFonts w:ascii="宋体" w:hAnsi="宋体"/>
          <w:bCs/>
        </w:rPr>
        <w:tab/>
      </w:r>
      <w:r>
        <w:rPr>
          <w:rFonts w:ascii="宋体" w:hAnsi="宋体"/>
          <w:bCs/>
        </w:rPr>
        <w:tab/>
      </w:r>
      <w:r>
        <w:rPr>
          <w:rFonts w:ascii="宋体" w:hAnsi="宋体"/>
          <w:bCs/>
        </w:rPr>
        <w:tab/>
      </w:r>
      <w:r>
        <w:rPr>
          <w:rFonts w:ascii="宋体" w:hAnsi="宋体"/>
          <w:bCs/>
        </w:rPr>
        <w:tab/>
      </w:r>
      <w:r>
        <w:rPr>
          <w:rFonts w:ascii="宋体" w:hAnsi="宋体"/>
          <w:bCs/>
        </w:rPr>
        <w:tab/>
      </w:r>
      <w:r>
        <w:rPr>
          <w:rFonts w:ascii="宋体" w:hAnsi="宋体"/>
          <w:bCs/>
        </w:rPr>
        <w:tab/>
      </w:r>
      <w:r>
        <w:rPr>
          <w:rFonts w:ascii="宋体" w:hAnsi="宋体"/>
          <w:bCs/>
        </w:rPr>
        <w:tab/>
      </w:r>
      <w:r>
        <w:rPr>
          <w:rFonts w:ascii="宋体" w:hAnsi="宋体"/>
          <w:bCs/>
        </w:rPr>
        <w:tab/>
      </w:r>
      <w:r>
        <w:rPr>
          <w:rFonts w:hint="eastAsia" w:ascii="宋体" w:hAnsi="宋体"/>
          <w:bCs/>
        </w:rPr>
        <w:t>单位为m</w:t>
      </w:r>
      <w:r>
        <w:rPr>
          <w:rFonts w:ascii="宋体" w:hAnsi="宋体"/>
          <w:bCs/>
        </w:rPr>
        <w:t>m</w:t>
      </w:r>
    </w:p>
    <w:tbl>
      <w:tblPr>
        <w:tblStyle w:val="2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7"/>
        <w:gridCol w:w="3662"/>
        <w:gridCol w:w="2881"/>
        <w:gridCol w:w="1450"/>
      </w:tblGrid>
      <w:tr w14:paraId="7559A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pct"/>
            <w:vMerge w:val="restart"/>
            <w:vAlign w:val="center"/>
          </w:tcPr>
          <w:p w14:paraId="09C878AD">
            <w:pPr>
              <w:snapToGrid w:val="0"/>
              <w:spacing w:line="240" w:lineRule="auto"/>
              <w:jc w:val="center"/>
              <w:rPr>
                <w:rFonts w:hint="eastAsia" w:ascii="宋体" w:hAnsi="宋体"/>
                <w:bCs/>
              </w:rPr>
            </w:pPr>
            <w:r>
              <w:rPr>
                <w:rFonts w:hint="eastAsia" w:ascii="宋体" w:hAnsi="宋体"/>
                <w:bCs/>
              </w:rPr>
              <w:t>序号</w:t>
            </w:r>
          </w:p>
        </w:tc>
        <w:tc>
          <w:tcPr>
            <w:tcW w:w="1913" w:type="pct"/>
            <w:vMerge w:val="restart"/>
            <w:vAlign w:val="center"/>
          </w:tcPr>
          <w:p w14:paraId="6ACA48BB">
            <w:pPr>
              <w:snapToGrid w:val="0"/>
              <w:spacing w:line="240" w:lineRule="auto"/>
              <w:jc w:val="center"/>
              <w:rPr>
                <w:rFonts w:hint="eastAsia" w:ascii="宋体" w:hAnsi="宋体"/>
                <w:bCs/>
              </w:rPr>
            </w:pPr>
            <w:r>
              <w:rPr>
                <w:rFonts w:hint="eastAsia" w:ascii="宋体" w:hAnsi="宋体"/>
                <w:bCs/>
              </w:rPr>
              <w:t>项目</w:t>
            </w:r>
          </w:p>
        </w:tc>
        <w:tc>
          <w:tcPr>
            <w:tcW w:w="2262" w:type="pct"/>
            <w:gridSpan w:val="2"/>
            <w:vAlign w:val="center"/>
          </w:tcPr>
          <w:p w14:paraId="6D551D80">
            <w:pPr>
              <w:snapToGrid w:val="0"/>
              <w:spacing w:line="240" w:lineRule="auto"/>
              <w:jc w:val="center"/>
              <w:rPr>
                <w:rFonts w:hint="eastAsia" w:ascii="宋体" w:hAnsi="宋体"/>
                <w:bCs/>
              </w:rPr>
            </w:pPr>
            <w:r>
              <w:rPr>
                <w:rFonts w:hint="eastAsia" w:ascii="宋体" w:hAnsi="宋体"/>
                <w:bCs/>
              </w:rPr>
              <w:t>指标</w:t>
            </w:r>
          </w:p>
        </w:tc>
      </w:tr>
      <w:tr w14:paraId="0124C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pct"/>
            <w:vMerge w:val="continue"/>
            <w:vAlign w:val="center"/>
          </w:tcPr>
          <w:p w14:paraId="0AD5A994">
            <w:pPr>
              <w:snapToGrid w:val="0"/>
              <w:spacing w:line="240" w:lineRule="auto"/>
              <w:jc w:val="center"/>
              <w:rPr>
                <w:rFonts w:hint="eastAsia" w:ascii="宋体" w:hAnsi="宋体"/>
                <w:bCs/>
              </w:rPr>
            </w:pPr>
          </w:p>
        </w:tc>
        <w:tc>
          <w:tcPr>
            <w:tcW w:w="1913" w:type="pct"/>
            <w:vMerge w:val="continue"/>
            <w:vAlign w:val="center"/>
          </w:tcPr>
          <w:p w14:paraId="41D7371B">
            <w:pPr>
              <w:snapToGrid w:val="0"/>
              <w:spacing w:line="240" w:lineRule="auto"/>
              <w:jc w:val="center"/>
              <w:rPr>
                <w:rFonts w:hint="eastAsia" w:ascii="宋体" w:hAnsi="宋体"/>
                <w:bCs/>
              </w:rPr>
            </w:pPr>
          </w:p>
        </w:tc>
        <w:tc>
          <w:tcPr>
            <w:tcW w:w="1505" w:type="pct"/>
            <w:vAlign w:val="center"/>
          </w:tcPr>
          <w:p w14:paraId="7869E451">
            <w:pPr>
              <w:snapToGrid w:val="0"/>
              <w:spacing w:line="240" w:lineRule="auto"/>
              <w:jc w:val="center"/>
              <w:rPr>
                <w:rFonts w:hint="eastAsia" w:ascii="宋体" w:hAnsi="宋体"/>
                <w:bCs/>
              </w:rPr>
            </w:pPr>
            <w:r>
              <w:rPr>
                <w:rFonts w:hint="eastAsia" w:ascii="宋体" w:hAnsi="宋体"/>
                <w:bCs/>
              </w:rPr>
              <w:t>A型、B型</w:t>
            </w:r>
          </w:p>
        </w:tc>
        <w:tc>
          <w:tcPr>
            <w:tcW w:w="757" w:type="pct"/>
            <w:vAlign w:val="center"/>
          </w:tcPr>
          <w:p w14:paraId="1168EBA5">
            <w:pPr>
              <w:snapToGrid w:val="0"/>
              <w:spacing w:line="240" w:lineRule="auto"/>
              <w:jc w:val="center"/>
              <w:rPr>
                <w:rFonts w:hint="eastAsia" w:ascii="宋体" w:hAnsi="宋体"/>
                <w:bCs/>
              </w:rPr>
            </w:pPr>
            <w:r>
              <w:rPr>
                <w:rFonts w:hint="eastAsia" w:ascii="宋体" w:hAnsi="宋体"/>
                <w:bCs/>
              </w:rPr>
              <w:t>C型</w:t>
            </w:r>
          </w:p>
        </w:tc>
      </w:tr>
      <w:tr w14:paraId="0A460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pct"/>
            <w:vAlign w:val="center"/>
          </w:tcPr>
          <w:p w14:paraId="7A3088A5">
            <w:pPr>
              <w:snapToGrid w:val="0"/>
              <w:spacing w:line="240" w:lineRule="auto"/>
              <w:jc w:val="center"/>
              <w:rPr>
                <w:rFonts w:hint="eastAsia" w:ascii="宋体" w:hAnsi="宋体"/>
                <w:bCs/>
              </w:rPr>
            </w:pPr>
            <w:r>
              <w:rPr>
                <w:rFonts w:hint="eastAsia" w:ascii="宋体" w:hAnsi="宋体"/>
                <w:bCs/>
              </w:rPr>
              <w:t>1</w:t>
            </w:r>
          </w:p>
        </w:tc>
        <w:tc>
          <w:tcPr>
            <w:tcW w:w="1913" w:type="pct"/>
            <w:vAlign w:val="center"/>
          </w:tcPr>
          <w:p w14:paraId="32F72332">
            <w:pPr>
              <w:snapToGrid w:val="0"/>
              <w:spacing w:line="240" w:lineRule="auto"/>
              <w:jc w:val="center"/>
              <w:rPr>
                <w:rFonts w:hint="eastAsia" w:ascii="宋体" w:hAnsi="宋体"/>
                <w:bCs/>
              </w:rPr>
            </w:pPr>
            <w:r>
              <w:rPr>
                <w:rFonts w:hint="eastAsia" w:ascii="宋体" w:hAnsi="宋体"/>
                <w:bCs/>
              </w:rPr>
              <w:t>外形尺寸偏差</w:t>
            </w:r>
          </w:p>
        </w:tc>
        <w:tc>
          <w:tcPr>
            <w:tcW w:w="2262" w:type="pct"/>
            <w:gridSpan w:val="2"/>
            <w:vAlign w:val="center"/>
          </w:tcPr>
          <w:p w14:paraId="4E0E00EB">
            <w:pPr>
              <w:snapToGrid w:val="0"/>
              <w:spacing w:line="240" w:lineRule="auto"/>
              <w:jc w:val="center"/>
              <w:rPr>
                <w:rFonts w:hint="eastAsia" w:ascii="宋体" w:hAnsi="宋体"/>
                <w:bCs/>
              </w:rPr>
            </w:pPr>
            <w:r>
              <w:rPr>
                <w:rFonts w:hint="eastAsia" w:ascii="宋体" w:hAnsi="宋体"/>
                <w:bCs/>
              </w:rPr>
              <w:t>±2</w:t>
            </w:r>
            <w:r>
              <w:rPr>
                <w:rFonts w:ascii="宋体" w:hAnsi="宋体"/>
                <w:bCs/>
              </w:rPr>
              <w:t>0</w:t>
            </w:r>
          </w:p>
        </w:tc>
      </w:tr>
      <w:tr w14:paraId="3BF9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pct"/>
            <w:vAlign w:val="center"/>
          </w:tcPr>
          <w:p w14:paraId="3AFB4E37">
            <w:pPr>
              <w:snapToGrid w:val="0"/>
              <w:spacing w:line="240" w:lineRule="auto"/>
              <w:jc w:val="center"/>
              <w:rPr>
                <w:rFonts w:hint="eastAsia" w:ascii="宋体" w:hAnsi="宋体"/>
                <w:bCs/>
              </w:rPr>
            </w:pPr>
            <w:r>
              <w:rPr>
                <w:rFonts w:hint="eastAsia" w:ascii="宋体" w:hAnsi="宋体"/>
                <w:bCs/>
              </w:rPr>
              <w:t>2</w:t>
            </w:r>
          </w:p>
        </w:tc>
        <w:tc>
          <w:tcPr>
            <w:tcW w:w="1913" w:type="pct"/>
            <w:vAlign w:val="center"/>
          </w:tcPr>
          <w:p w14:paraId="55F46880">
            <w:pPr>
              <w:snapToGrid w:val="0"/>
              <w:spacing w:line="240" w:lineRule="auto"/>
              <w:jc w:val="center"/>
              <w:rPr>
                <w:rFonts w:hint="eastAsia" w:ascii="宋体" w:hAnsi="宋体"/>
                <w:bCs/>
              </w:rPr>
            </w:pPr>
            <w:r>
              <w:rPr>
                <w:rFonts w:hint="eastAsia" w:ascii="宋体" w:hAnsi="宋体"/>
                <w:bCs/>
              </w:rPr>
              <w:t>断面尺寸偏差</w:t>
            </w:r>
          </w:p>
        </w:tc>
        <w:tc>
          <w:tcPr>
            <w:tcW w:w="2262" w:type="pct"/>
            <w:gridSpan w:val="2"/>
            <w:vAlign w:val="center"/>
          </w:tcPr>
          <w:p w14:paraId="1C59CC25">
            <w:pPr>
              <w:snapToGrid w:val="0"/>
              <w:spacing w:line="240" w:lineRule="auto"/>
              <w:jc w:val="center"/>
              <w:rPr>
                <w:rFonts w:hint="eastAsia" w:ascii="宋体" w:hAnsi="宋体"/>
                <w:bCs/>
              </w:rPr>
            </w:pPr>
            <w:r>
              <w:rPr>
                <w:rFonts w:hint="eastAsia" w:ascii="宋体" w:hAnsi="宋体"/>
                <w:bCs/>
              </w:rPr>
              <w:t>±</w:t>
            </w:r>
            <w:r>
              <w:rPr>
                <w:rFonts w:ascii="宋体" w:hAnsi="宋体"/>
                <w:bCs/>
              </w:rPr>
              <w:t>10</w:t>
            </w:r>
          </w:p>
        </w:tc>
      </w:tr>
      <w:tr w14:paraId="0E88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4" w:type="pct"/>
            <w:vAlign w:val="center"/>
          </w:tcPr>
          <w:p w14:paraId="6BAB324E">
            <w:pPr>
              <w:snapToGrid w:val="0"/>
              <w:spacing w:line="240" w:lineRule="auto"/>
              <w:jc w:val="center"/>
              <w:rPr>
                <w:rFonts w:hint="eastAsia" w:ascii="宋体" w:hAnsi="宋体"/>
                <w:bCs/>
              </w:rPr>
            </w:pPr>
            <w:r>
              <w:rPr>
                <w:rFonts w:hint="eastAsia" w:ascii="宋体" w:hAnsi="宋体"/>
                <w:bCs/>
              </w:rPr>
              <w:t>3</w:t>
            </w:r>
          </w:p>
        </w:tc>
        <w:tc>
          <w:tcPr>
            <w:tcW w:w="1913" w:type="pct"/>
            <w:vAlign w:val="center"/>
          </w:tcPr>
          <w:p w14:paraId="21B5B9F2">
            <w:pPr>
              <w:snapToGrid w:val="0"/>
              <w:spacing w:line="240" w:lineRule="auto"/>
              <w:jc w:val="center"/>
              <w:rPr>
                <w:rFonts w:hint="eastAsia" w:ascii="宋体" w:hAnsi="宋体"/>
                <w:bCs/>
              </w:rPr>
            </w:pPr>
            <w:r>
              <w:rPr>
                <w:rFonts w:hint="eastAsia" w:ascii="宋体" w:hAnsi="宋体"/>
                <w:bCs/>
              </w:rPr>
              <w:t>表面粗糙度</w:t>
            </w:r>
          </w:p>
        </w:tc>
        <w:tc>
          <w:tcPr>
            <w:tcW w:w="1505" w:type="pct"/>
            <w:vAlign w:val="center"/>
          </w:tcPr>
          <w:p w14:paraId="53AB4A0F">
            <w:pPr>
              <w:snapToGrid w:val="0"/>
              <w:spacing w:line="240" w:lineRule="auto"/>
              <w:jc w:val="center"/>
              <w:rPr>
                <w:rFonts w:hint="eastAsia" w:ascii="宋体" w:hAnsi="宋体"/>
                <w:bCs/>
              </w:rPr>
            </w:pPr>
            <w:r>
              <w:rPr>
                <w:rFonts w:hint="eastAsia" w:ascii="宋体" w:hAnsi="宋体"/>
                <w:bCs/>
              </w:rPr>
              <w:t>≥0</w:t>
            </w:r>
            <w:r>
              <w:rPr>
                <w:rFonts w:ascii="宋体" w:hAnsi="宋体"/>
                <w:bCs/>
              </w:rPr>
              <w:t>.5</w:t>
            </w:r>
          </w:p>
        </w:tc>
        <w:tc>
          <w:tcPr>
            <w:tcW w:w="757" w:type="pct"/>
            <w:vAlign w:val="center"/>
          </w:tcPr>
          <w:p w14:paraId="6D4516C9">
            <w:pPr>
              <w:snapToGrid w:val="0"/>
              <w:spacing w:line="240" w:lineRule="auto"/>
              <w:jc w:val="center"/>
              <w:rPr>
                <w:rFonts w:hint="eastAsia" w:ascii="宋体" w:hAnsi="宋体"/>
                <w:bCs/>
              </w:rPr>
            </w:pPr>
            <w:r>
              <w:rPr>
                <w:rFonts w:hint="eastAsia" w:ascii="宋体" w:hAnsi="宋体"/>
                <w:bCs/>
              </w:rPr>
              <w:t>≥</w:t>
            </w:r>
            <w:r>
              <w:rPr>
                <w:rFonts w:ascii="宋体" w:hAnsi="宋体"/>
                <w:bCs/>
              </w:rPr>
              <w:t>1</w:t>
            </w:r>
          </w:p>
        </w:tc>
      </w:tr>
    </w:tbl>
    <w:p w14:paraId="13AB49ED">
      <w:pPr>
        <w:snapToGrid w:val="0"/>
        <w:spacing w:line="240" w:lineRule="auto"/>
        <w:jc w:val="center"/>
        <w:rPr>
          <w:rFonts w:hint="eastAsia" w:ascii="宋体" w:hAnsi="宋体"/>
          <w:bCs/>
        </w:rPr>
      </w:pPr>
    </w:p>
    <w:p w14:paraId="2D3FCE55">
      <w:pPr>
        <w:snapToGrid w:val="0"/>
        <w:spacing w:line="240" w:lineRule="auto"/>
        <w:rPr>
          <w:rFonts w:hint="eastAsia" w:ascii="黑体" w:hAnsi="黑体" w:eastAsia="黑体"/>
        </w:rPr>
      </w:pPr>
      <w:bookmarkStart w:id="54" w:name="OLE_LINK3"/>
      <w:r>
        <w:rPr>
          <w:rFonts w:hint="eastAsia" w:ascii="黑体" w:hAnsi="黑体" w:eastAsia="黑体"/>
        </w:rPr>
        <w:t>6.2 生态空间率</w:t>
      </w:r>
    </w:p>
    <w:bookmarkEnd w:id="54"/>
    <w:p w14:paraId="03DB666E">
      <w:pPr>
        <w:snapToGrid w:val="0"/>
        <w:spacing w:line="240" w:lineRule="auto"/>
        <w:rPr>
          <w:rFonts w:hint="eastAsia" w:ascii="宋体" w:hAnsi="宋体"/>
          <w:bCs/>
        </w:rPr>
      </w:pPr>
      <w:r>
        <w:rPr>
          <w:rFonts w:hint="eastAsia" w:ascii="宋体" w:hAnsi="宋体"/>
          <w:bCs/>
        </w:rPr>
        <w:t>生态空间率按产品设计要求，设计未明确时，宜按</w:t>
      </w:r>
      <w:r>
        <w:rPr>
          <w:rFonts w:ascii="宋体" w:hAnsi="宋体"/>
          <w:szCs w:val="22"/>
        </w:rPr>
        <w:t>ε</w:t>
      </w:r>
      <w:r>
        <w:rPr>
          <w:rFonts w:hint="eastAsia" w:ascii="宋体" w:hAnsi="宋体"/>
          <w:bCs/>
        </w:rPr>
        <w:t>&gt;3.0</w:t>
      </w:r>
      <w:r>
        <w:rPr>
          <w:rFonts w:ascii="宋体" w:hAnsi="宋体"/>
          <w:bCs/>
        </w:rPr>
        <w:t xml:space="preserve"> </w:t>
      </w:r>
      <w:r>
        <w:rPr>
          <w:rFonts w:hint="eastAsia" w:ascii="宋体" w:hAnsi="宋体"/>
          <w:bCs/>
        </w:rPr>
        <w:t>m</w:t>
      </w:r>
      <w:r>
        <w:rPr>
          <w:rFonts w:ascii="宋体" w:hAnsi="宋体"/>
          <w:bCs/>
          <w:vertAlign w:val="superscript"/>
        </w:rPr>
        <w:t>3</w:t>
      </w:r>
      <w:r>
        <w:rPr>
          <w:rFonts w:hint="eastAsia" w:ascii="宋体" w:hAnsi="宋体"/>
          <w:bCs/>
        </w:rPr>
        <w:t>/m</w:t>
      </w:r>
      <w:r>
        <w:rPr>
          <w:rFonts w:ascii="宋体" w:hAnsi="宋体"/>
          <w:bCs/>
          <w:vertAlign w:val="superscript"/>
        </w:rPr>
        <w:t>3</w:t>
      </w:r>
      <w:r>
        <w:rPr>
          <w:rFonts w:hint="eastAsia" w:ascii="宋体" w:hAnsi="宋体"/>
          <w:bCs/>
        </w:rPr>
        <w:t>，</w:t>
      </w:r>
      <w:r>
        <w:rPr>
          <w:rFonts w:ascii="宋体" w:hAnsi="宋体"/>
          <w:szCs w:val="22"/>
        </w:rPr>
        <w:t>η</w:t>
      </w:r>
      <w:r>
        <w:rPr>
          <w:rFonts w:hint="eastAsia" w:ascii="宋体" w:hAnsi="宋体"/>
          <w:bCs/>
        </w:rPr>
        <w:t>&gt;15.0 m</w:t>
      </w:r>
      <w:r>
        <w:rPr>
          <w:rFonts w:ascii="宋体" w:hAnsi="宋体"/>
          <w:bCs/>
          <w:vertAlign w:val="superscript"/>
        </w:rPr>
        <w:t>2</w:t>
      </w:r>
      <w:r>
        <w:rPr>
          <w:rFonts w:hint="eastAsia" w:ascii="宋体" w:hAnsi="宋体"/>
          <w:bCs/>
        </w:rPr>
        <w:t>/m</w:t>
      </w:r>
      <w:r>
        <w:rPr>
          <w:rFonts w:ascii="宋体" w:hAnsi="宋体"/>
          <w:bCs/>
          <w:vertAlign w:val="superscript"/>
        </w:rPr>
        <w:t>3</w:t>
      </w:r>
    </w:p>
    <w:p w14:paraId="12F52B62">
      <w:pPr>
        <w:snapToGrid w:val="0"/>
        <w:spacing w:line="240" w:lineRule="auto"/>
        <w:rPr>
          <w:rFonts w:hint="eastAsia" w:ascii="宋体" w:hAnsi="宋体"/>
          <w:bCs/>
        </w:rPr>
      </w:pPr>
      <w:r>
        <w:rPr>
          <w:rFonts w:hint="eastAsia" w:ascii="宋体" w:hAnsi="宋体"/>
          <w:bCs/>
        </w:rPr>
        <w:t>a)A、</w:t>
      </w:r>
      <w:r>
        <w:rPr>
          <w:rFonts w:ascii="宋体" w:hAnsi="宋体"/>
          <w:bCs/>
        </w:rPr>
        <w:t>B</w:t>
      </w:r>
      <w:r>
        <w:rPr>
          <w:rFonts w:hint="eastAsia" w:ascii="宋体" w:hAnsi="宋体"/>
          <w:bCs/>
        </w:rPr>
        <w:t>型鱼礁:</w:t>
      </w:r>
      <w:r>
        <w:rPr>
          <w:rFonts w:ascii="宋体" w:hAnsi="宋体"/>
          <w:szCs w:val="22"/>
        </w:rPr>
        <w:t xml:space="preserve"> ε</w:t>
      </w:r>
      <w:r>
        <w:rPr>
          <w:rFonts w:hint="eastAsia" w:ascii="宋体" w:hAnsi="宋体"/>
          <w:bCs/>
        </w:rPr>
        <w:t>&gt;5.0</w:t>
      </w:r>
      <w:r>
        <w:rPr>
          <w:rFonts w:ascii="宋体" w:hAnsi="宋体"/>
          <w:bCs/>
        </w:rPr>
        <w:t xml:space="preserve"> </w:t>
      </w:r>
      <w:r>
        <w:rPr>
          <w:rFonts w:hint="eastAsia" w:ascii="宋体" w:hAnsi="宋体"/>
          <w:bCs/>
        </w:rPr>
        <w:t>m</w:t>
      </w:r>
      <w:r>
        <w:rPr>
          <w:rFonts w:ascii="宋体" w:hAnsi="宋体"/>
          <w:bCs/>
          <w:vertAlign w:val="superscript"/>
        </w:rPr>
        <w:t>3</w:t>
      </w:r>
      <w:r>
        <w:rPr>
          <w:rFonts w:hint="eastAsia" w:ascii="宋体" w:hAnsi="宋体"/>
          <w:bCs/>
        </w:rPr>
        <w:t>/m</w:t>
      </w:r>
      <w:r>
        <w:rPr>
          <w:rFonts w:ascii="宋体" w:hAnsi="宋体"/>
          <w:bCs/>
          <w:vertAlign w:val="superscript"/>
        </w:rPr>
        <w:t>3</w:t>
      </w:r>
      <w:r>
        <w:rPr>
          <w:rFonts w:hint="eastAsia" w:ascii="宋体" w:hAnsi="宋体"/>
          <w:bCs/>
        </w:rPr>
        <w:t>，</w:t>
      </w:r>
      <w:r>
        <w:rPr>
          <w:rFonts w:ascii="宋体" w:hAnsi="宋体"/>
          <w:szCs w:val="22"/>
        </w:rPr>
        <w:t>η</w:t>
      </w:r>
      <w:r>
        <w:rPr>
          <w:rFonts w:hint="eastAsia" w:ascii="宋体" w:hAnsi="宋体"/>
          <w:bCs/>
        </w:rPr>
        <w:t>&gt;13.0</w:t>
      </w:r>
      <w:r>
        <w:rPr>
          <w:rFonts w:ascii="宋体" w:hAnsi="宋体"/>
          <w:bCs/>
        </w:rPr>
        <w:t xml:space="preserve"> </w:t>
      </w:r>
      <w:r>
        <w:rPr>
          <w:rFonts w:hint="eastAsia" w:ascii="宋体" w:hAnsi="宋体"/>
          <w:bCs/>
        </w:rPr>
        <w:t>m</w:t>
      </w:r>
      <w:r>
        <w:rPr>
          <w:rFonts w:ascii="宋体" w:hAnsi="宋体"/>
          <w:bCs/>
          <w:vertAlign w:val="superscript"/>
        </w:rPr>
        <w:t>2</w:t>
      </w:r>
      <w:r>
        <w:rPr>
          <w:rFonts w:hint="eastAsia" w:ascii="宋体" w:hAnsi="宋体"/>
          <w:bCs/>
        </w:rPr>
        <w:t>/m</w:t>
      </w:r>
      <w:r>
        <w:rPr>
          <w:rFonts w:ascii="宋体" w:hAnsi="宋体"/>
          <w:bCs/>
          <w:vertAlign w:val="superscript"/>
        </w:rPr>
        <w:t>3</w:t>
      </w:r>
      <w:r>
        <w:rPr>
          <w:rFonts w:hint="eastAsia" w:ascii="宋体" w:hAnsi="宋体"/>
          <w:bCs/>
        </w:rPr>
        <w:t>；</w:t>
      </w:r>
    </w:p>
    <w:p w14:paraId="628E0286">
      <w:pPr>
        <w:snapToGrid w:val="0"/>
        <w:spacing w:line="240" w:lineRule="auto"/>
        <w:rPr>
          <w:rFonts w:hint="eastAsia" w:ascii="宋体" w:hAnsi="宋体"/>
          <w:bCs/>
        </w:rPr>
      </w:pPr>
      <w:r>
        <w:rPr>
          <w:rFonts w:hint="eastAsia" w:ascii="宋体" w:hAnsi="宋体"/>
          <w:bCs/>
        </w:rPr>
        <w:t>b)</w:t>
      </w:r>
      <w:r>
        <w:rPr>
          <w:rFonts w:ascii="宋体" w:hAnsi="宋体"/>
          <w:bCs/>
        </w:rPr>
        <w:t>C</w:t>
      </w:r>
      <w:r>
        <w:rPr>
          <w:rFonts w:hint="eastAsia" w:ascii="宋体" w:hAnsi="宋体"/>
          <w:bCs/>
        </w:rPr>
        <w:t>型鱼礁:</w:t>
      </w:r>
      <w:r>
        <w:rPr>
          <w:rFonts w:ascii="宋体" w:hAnsi="宋体"/>
          <w:szCs w:val="22"/>
        </w:rPr>
        <w:t xml:space="preserve"> ε</w:t>
      </w:r>
      <w:r>
        <w:rPr>
          <w:rFonts w:hint="eastAsia" w:ascii="宋体" w:hAnsi="宋体"/>
          <w:bCs/>
        </w:rPr>
        <w:t>&gt;3.0</w:t>
      </w:r>
      <w:r>
        <w:rPr>
          <w:rFonts w:ascii="宋体" w:hAnsi="宋体"/>
          <w:bCs/>
        </w:rPr>
        <w:t xml:space="preserve"> </w:t>
      </w:r>
      <w:r>
        <w:rPr>
          <w:rFonts w:hint="eastAsia" w:ascii="宋体" w:hAnsi="宋体"/>
          <w:bCs/>
        </w:rPr>
        <w:t>m</w:t>
      </w:r>
      <w:r>
        <w:rPr>
          <w:rFonts w:ascii="宋体" w:hAnsi="宋体"/>
          <w:bCs/>
          <w:vertAlign w:val="superscript"/>
        </w:rPr>
        <w:t>3</w:t>
      </w:r>
      <w:r>
        <w:rPr>
          <w:rFonts w:hint="eastAsia" w:ascii="宋体" w:hAnsi="宋体"/>
          <w:bCs/>
        </w:rPr>
        <w:t>/m</w:t>
      </w:r>
      <w:r>
        <w:rPr>
          <w:rFonts w:ascii="宋体" w:hAnsi="宋体"/>
          <w:bCs/>
          <w:vertAlign w:val="superscript"/>
        </w:rPr>
        <w:t>3</w:t>
      </w:r>
      <w:r>
        <w:rPr>
          <w:rFonts w:hint="eastAsia" w:ascii="宋体" w:hAnsi="宋体"/>
          <w:bCs/>
        </w:rPr>
        <w:t>，</w:t>
      </w:r>
      <w:r>
        <w:rPr>
          <w:rFonts w:ascii="宋体" w:hAnsi="宋体"/>
          <w:szCs w:val="22"/>
        </w:rPr>
        <w:t>η</w:t>
      </w:r>
      <w:r>
        <w:rPr>
          <w:rFonts w:hint="eastAsia" w:ascii="宋体" w:hAnsi="宋体"/>
          <w:bCs/>
        </w:rPr>
        <w:t>&gt;15.0 m</w:t>
      </w:r>
      <w:r>
        <w:rPr>
          <w:rFonts w:ascii="宋体" w:hAnsi="宋体"/>
          <w:bCs/>
          <w:vertAlign w:val="superscript"/>
        </w:rPr>
        <w:t>2</w:t>
      </w:r>
      <w:r>
        <w:rPr>
          <w:rFonts w:hint="eastAsia" w:ascii="宋体" w:hAnsi="宋体"/>
          <w:bCs/>
        </w:rPr>
        <w:t>/m</w:t>
      </w:r>
      <w:r>
        <w:rPr>
          <w:rFonts w:ascii="宋体" w:hAnsi="宋体"/>
          <w:bCs/>
          <w:vertAlign w:val="superscript"/>
        </w:rPr>
        <w:t>3</w:t>
      </w:r>
      <w:r>
        <w:rPr>
          <w:rFonts w:hint="eastAsia" w:ascii="宋体" w:hAnsi="宋体"/>
          <w:bCs/>
        </w:rPr>
        <w:t>。</w:t>
      </w:r>
    </w:p>
    <w:p w14:paraId="7D03CA28">
      <w:pPr>
        <w:snapToGrid w:val="0"/>
        <w:spacing w:line="240" w:lineRule="auto"/>
        <w:rPr>
          <w:rFonts w:hint="eastAsia" w:ascii="黑体" w:hAnsi="黑体" w:eastAsia="黑体"/>
        </w:rPr>
      </w:pPr>
      <w:r>
        <w:rPr>
          <w:rFonts w:hint="eastAsia" w:ascii="黑体" w:hAnsi="黑体" w:eastAsia="黑体"/>
        </w:rPr>
        <w:t>6.3 性能指标</w:t>
      </w:r>
    </w:p>
    <w:p w14:paraId="156F6DED">
      <w:pPr>
        <w:snapToGrid w:val="0"/>
        <w:spacing w:line="240" w:lineRule="auto"/>
        <w:rPr>
          <w:rFonts w:hint="eastAsia" w:ascii="宋体" w:hAnsi="宋体"/>
          <w:bCs/>
        </w:rPr>
      </w:pPr>
      <w:r>
        <w:rPr>
          <w:rFonts w:hint="eastAsia" w:ascii="宋体" w:hAnsi="宋体"/>
          <w:bCs/>
        </w:rPr>
        <w:t>鱼礁性能指标应符合表2的规定，其中，</w:t>
      </w:r>
      <w:bookmarkStart w:id="55" w:name="_Hlk209086943"/>
      <w:r>
        <w:rPr>
          <w:rFonts w:hint="eastAsia" w:ascii="宋体" w:hAnsi="宋体"/>
          <w:bCs/>
        </w:rPr>
        <w:t>重金属溶出量的检测应符合</w:t>
      </w:r>
      <w:r>
        <w:rPr>
          <w:rFonts w:ascii="宋体" w:hAnsi="宋体"/>
          <w:bCs/>
        </w:rPr>
        <w:t>HJ</w:t>
      </w:r>
      <w:r>
        <w:rPr>
          <w:rFonts w:hint="eastAsia" w:ascii="宋体" w:hAnsi="宋体"/>
          <w:bCs/>
        </w:rPr>
        <w:t>/T</w:t>
      </w:r>
      <w:r>
        <w:rPr>
          <w:rFonts w:ascii="宋体" w:hAnsi="宋体"/>
          <w:bCs/>
        </w:rPr>
        <w:t xml:space="preserve"> 299</w:t>
      </w:r>
      <w:r>
        <w:rPr>
          <w:rFonts w:hint="eastAsia" w:ascii="宋体" w:hAnsi="宋体"/>
          <w:bCs/>
        </w:rPr>
        <w:t>、</w:t>
      </w:r>
      <w:r>
        <w:rPr>
          <w:rFonts w:ascii="宋体" w:hAnsi="宋体"/>
          <w:bCs/>
        </w:rPr>
        <w:t>GB 5085.3</w:t>
      </w:r>
      <w:r>
        <w:rPr>
          <w:rFonts w:hint="eastAsia" w:ascii="宋体" w:hAnsi="宋体"/>
          <w:bCs/>
        </w:rPr>
        <w:t>的规定</w:t>
      </w:r>
      <w:bookmarkEnd w:id="55"/>
      <w:r>
        <w:rPr>
          <w:rFonts w:hint="eastAsia" w:ascii="宋体" w:hAnsi="宋体"/>
          <w:bCs/>
        </w:rPr>
        <w:t>。</w:t>
      </w:r>
    </w:p>
    <w:p w14:paraId="6ED8C748">
      <w:pPr>
        <w:snapToGrid w:val="0"/>
        <w:spacing w:line="240" w:lineRule="auto"/>
        <w:jc w:val="center"/>
        <w:rPr>
          <w:rFonts w:hint="eastAsia" w:ascii="宋体" w:hAnsi="宋体"/>
          <w:bCs/>
        </w:rPr>
      </w:pPr>
      <w:r>
        <w:rPr>
          <w:rFonts w:hint="eastAsia" w:ascii="宋体" w:hAnsi="宋体"/>
          <w:bCs/>
        </w:rPr>
        <w:t>表2</w:t>
      </w:r>
      <w:r>
        <w:rPr>
          <w:rFonts w:ascii="宋体" w:hAnsi="宋体"/>
          <w:bCs/>
        </w:rPr>
        <w:t xml:space="preserve"> </w:t>
      </w:r>
      <w:r>
        <w:rPr>
          <w:rFonts w:hint="eastAsia" w:ascii="宋体" w:hAnsi="宋体"/>
          <w:bCs/>
        </w:rPr>
        <w:t>性能指标</w:t>
      </w:r>
    </w:p>
    <w:tbl>
      <w:tblPr>
        <w:tblStyle w:val="2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897"/>
        <w:gridCol w:w="2199"/>
        <w:gridCol w:w="1589"/>
        <w:gridCol w:w="1612"/>
        <w:gridCol w:w="1575"/>
      </w:tblGrid>
      <w:tr w14:paraId="25C63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 w:type="pct"/>
            <w:vMerge w:val="restart"/>
            <w:vAlign w:val="center"/>
          </w:tcPr>
          <w:p w14:paraId="0D61F91D">
            <w:pPr>
              <w:snapToGrid w:val="0"/>
              <w:spacing w:line="240" w:lineRule="auto"/>
              <w:jc w:val="center"/>
              <w:rPr>
                <w:rFonts w:hint="eastAsia" w:ascii="宋体" w:hAnsi="宋体"/>
                <w:bCs/>
              </w:rPr>
            </w:pPr>
            <w:r>
              <w:rPr>
                <w:rFonts w:hint="eastAsia" w:ascii="宋体" w:hAnsi="宋体"/>
                <w:bCs/>
              </w:rPr>
              <w:t>序号</w:t>
            </w:r>
          </w:p>
        </w:tc>
        <w:tc>
          <w:tcPr>
            <w:tcW w:w="2140" w:type="pct"/>
            <w:gridSpan w:val="2"/>
            <w:vMerge w:val="restart"/>
            <w:vAlign w:val="center"/>
          </w:tcPr>
          <w:p w14:paraId="029E8D01">
            <w:pPr>
              <w:snapToGrid w:val="0"/>
              <w:spacing w:line="240" w:lineRule="auto"/>
              <w:jc w:val="center"/>
              <w:rPr>
                <w:rFonts w:hint="eastAsia" w:ascii="宋体" w:hAnsi="宋体"/>
                <w:bCs/>
              </w:rPr>
            </w:pPr>
            <w:r>
              <w:rPr>
                <w:rFonts w:hint="eastAsia" w:ascii="宋体" w:hAnsi="宋体"/>
                <w:bCs/>
              </w:rPr>
              <w:t>项目</w:t>
            </w:r>
          </w:p>
        </w:tc>
        <w:tc>
          <w:tcPr>
            <w:tcW w:w="2495" w:type="pct"/>
            <w:gridSpan w:val="3"/>
            <w:vAlign w:val="center"/>
          </w:tcPr>
          <w:p w14:paraId="17940D13">
            <w:pPr>
              <w:snapToGrid w:val="0"/>
              <w:spacing w:line="240" w:lineRule="auto"/>
              <w:jc w:val="center"/>
              <w:rPr>
                <w:rFonts w:hint="eastAsia" w:ascii="宋体" w:hAnsi="宋体"/>
                <w:bCs/>
              </w:rPr>
            </w:pPr>
            <w:r>
              <w:rPr>
                <w:rFonts w:hint="eastAsia" w:ascii="宋体" w:hAnsi="宋体"/>
                <w:bCs/>
              </w:rPr>
              <w:t>指标</w:t>
            </w:r>
          </w:p>
        </w:tc>
      </w:tr>
      <w:tr w14:paraId="1451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 w:type="pct"/>
            <w:vMerge w:val="continue"/>
            <w:vAlign w:val="center"/>
          </w:tcPr>
          <w:p w14:paraId="413B501B">
            <w:pPr>
              <w:snapToGrid w:val="0"/>
              <w:spacing w:line="240" w:lineRule="auto"/>
              <w:jc w:val="center"/>
              <w:rPr>
                <w:rFonts w:hint="eastAsia" w:ascii="宋体" w:hAnsi="宋体"/>
                <w:bCs/>
              </w:rPr>
            </w:pPr>
          </w:p>
        </w:tc>
        <w:tc>
          <w:tcPr>
            <w:tcW w:w="2140" w:type="pct"/>
            <w:gridSpan w:val="2"/>
            <w:vMerge w:val="continue"/>
            <w:vAlign w:val="center"/>
          </w:tcPr>
          <w:p w14:paraId="1B7CEA7C">
            <w:pPr>
              <w:snapToGrid w:val="0"/>
              <w:spacing w:line="240" w:lineRule="auto"/>
              <w:jc w:val="center"/>
              <w:rPr>
                <w:rFonts w:hint="eastAsia" w:ascii="宋体" w:hAnsi="宋体"/>
                <w:bCs/>
              </w:rPr>
            </w:pPr>
          </w:p>
        </w:tc>
        <w:tc>
          <w:tcPr>
            <w:tcW w:w="830" w:type="pct"/>
            <w:vAlign w:val="center"/>
          </w:tcPr>
          <w:p w14:paraId="223C6640">
            <w:pPr>
              <w:snapToGrid w:val="0"/>
              <w:spacing w:line="240" w:lineRule="auto"/>
              <w:jc w:val="center"/>
              <w:rPr>
                <w:rFonts w:hint="eastAsia" w:ascii="宋体" w:hAnsi="宋体"/>
                <w:bCs/>
              </w:rPr>
            </w:pPr>
            <w:r>
              <w:rPr>
                <w:rFonts w:hint="eastAsia" w:ascii="宋体" w:hAnsi="宋体"/>
                <w:bCs/>
              </w:rPr>
              <w:t>A型</w:t>
            </w:r>
          </w:p>
        </w:tc>
        <w:tc>
          <w:tcPr>
            <w:tcW w:w="842" w:type="pct"/>
            <w:vAlign w:val="center"/>
          </w:tcPr>
          <w:p w14:paraId="022B5881">
            <w:pPr>
              <w:snapToGrid w:val="0"/>
              <w:spacing w:line="240" w:lineRule="auto"/>
              <w:jc w:val="center"/>
              <w:rPr>
                <w:rFonts w:hint="eastAsia" w:ascii="宋体" w:hAnsi="宋体"/>
                <w:bCs/>
              </w:rPr>
            </w:pPr>
            <w:r>
              <w:rPr>
                <w:rFonts w:hint="eastAsia" w:ascii="宋体" w:hAnsi="宋体"/>
                <w:bCs/>
              </w:rPr>
              <w:t>B型</w:t>
            </w:r>
          </w:p>
        </w:tc>
        <w:tc>
          <w:tcPr>
            <w:tcW w:w="823" w:type="pct"/>
            <w:vAlign w:val="center"/>
          </w:tcPr>
          <w:p w14:paraId="53EF09A1">
            <w:pPr>
              <w:snapToGrid w:val="0"/>
              <w:spacing w:line="240" w:lineRule="auto"/>
              <w:jc w:val="center"/>
              <w:rPr>
                <w:rFonts w:hint="eastAsia" w:ascii="宋体" w:hAnsi="宋体"/>
                <w:bCs/>
              </w:rPr>
            </w:pPr>
            <w:r>
              <w:rPr>
                <w:rFonts w:hint="eastAsia" w:ascii="宋体" w:hAnsi="宋体"/>
                <w:bCs/>
              </w:rPr>
              <w:t>C型</w:t>
            </w:r>
          </w:p>
        </w:tc>
      </w:tr>
      <w:tr w14:paraId="46600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365" w:type="pct"/>
            <w:vMerge w:val="restart"/>
            <w:vAlign w:val="center"/>
          </w:tcPr>
          <w:p w14:paraId="0DC06DA2">
            <w:pPr>
              <w:snapToGrid w:val="0"/>
              <w:spacing w:line="240" w:lineRule="auto"/>
              <w:jc w:val="center"/>
              <w:rPr>
                <w:rFonts w:hint="eastAsia" w:ascii="宋体" w:hAnsi="宋体"/>
                <w:bCs/>
              </w:rPr>
            </w:pPr>
            <w:r>
              <w:rPr>
                <w:rFonts w:ascii="宋体" w:hAnsi="宋体"/>
                <w:bCs/>
              </w:rPr>
              <w:t>1</w:t>
            </w:r>
          </w:p>
        </w:tc>
        <w:tc>
          <w:tcPr>
            <w:tcW w:w="2140" w:type="pct"/>
            <w:gridSpan w:val="2"/>
            <w:vAlign w:val="center"/>
          </w:tcPr>
          <w:p w14:paraId="2A3A86BE">
            <w:pPr>
              <w:snapToGrid w:val="0"/>
              <w:spacing w:line="240" w:lineRule="auto"/>
              <w:jc w:val="center"/>
              <w:rPr>
                <w:rFonts w:hint="eastAsia" w:ascii="宋体" w:hAnsi="宋体"/>
                <w:bCs/>
              </w:rPr>
            </w:pPr>
            <w:r>
              <w:rPr>
                <w:rFonts w:hint="eastAsia" w:ascii="宋体" w:hAnsi="宋体"/>
                <w:bCs/>
              </w:rPr>
              <w:t>抗压强度等级</w:t>
            </w:r>
          </w:p>
        </w:tc>
        <w:tc>
          <w:tcPr>
            <w:tcW w:w="830" w:type="pct"/>
            <w:vAlign w:val="center"/>
          </w:tcPr>
          <w:p w14:paraId="224FE4EB">
            <w:pPr>
              <w:snapToGrid w:val="0"/>
              <w:spacing w:line="240" w:lineRule="auto"/>
              <w:jc w:val="center"/>
              <w:rPr>
                <w:rFonts w:hint="eastAsia" w:ascii="宋体" w:hAnsi="宋体"/>
                <w:bCs/>
              </w:rPr>
            </w:pPr>
            <w:r>
              <w:rPr>
                <w:rFonts w:hint="eastAsia" w:ascii="宋体" w:hAnsi="宋体"/>
                <w:bCs/>
              </w:rPr>
              <w:t>≥C</w:t>
            </w:r>
            <w:r>
              <w:rPr>
                <w:rFonts w:ascii="宋体" w:hAnsi="宋体"/>
                <w:bCs/>
              </w:rPr>
              <w:t>30</w:t>
            </w:r>
          </w:p>
        </w:tc>
        <w:tc>
          <w:tcPr>
            <w:tcW w:w="842" w:type="pct"/>
            <w:vAlign w:val="center"/>
          </w:tcPr>
          <w:p w14:paraId="6E0DC031">
            <w:pPr>
              <w:snapToGrid w:val="0"/>
              <w:spacing w:line="240" w:lineRule="auto"/>
              <w:jc w:val="center"/>
              <w:rPr>
                <w:rFonts w:hint="eastAsia" w:ascii="宋体" w:hAnsi="宋体"/>
                <w:bCs/>
              </w:rPr>
            </w:pPr>
            <w:r>
              <w:rPr>
                <w:rFonts w:hint="eastAsia" w:ascii="宋体" w:hAnsi="宋体"/>
                <w:bCs/>
              </w:rPr>
              <w:t>≥C</w:t>
            </w:r>
            <w:r>
              <w:rPr>
                <w:rFonts w:ascii="宋体" w:hAnsi="宋体"/>
                <w:bCs/>
              </w:rPr>
              <w:t>30</w:t>
            </w:r>
          </w:p>
        </w:tc>
        <w:tc>
          <w:tcPr>
            <w:tcW w:w="823" w:type="pct"/>
            <w:vAlign w:val="center"/>
          </w:tcPr>
          <w:p w14:paraId="20931A2E">
            <w:pPr>
              <w:snapToGrid w:val="0"/>
              <w:spacing w:line="240" w:lineRule="auto"/>
              <w:jc w:val="center"/>
              <w:rPr>
                <w:rFonts w:hint="eastAsia" w:ascii="宋体" w:hAnsi="宋体"/>
                <w:bCs/>
              </w:rPr>
            </w:pPr>
            <w:r>
              <w:rPr>
                <w:rFonts w:hint="eastAsia" w:ascii="宋体" w:hAnsi="宋体"/>
                <w:bCs/>
              </w:rPr>
              <w:t>≥MU10</w:t>
            </w:r>
          </w:p>
        </w:tc>
      </w:tr>
      <w:tr w14:paraId="01D65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 w:type="pct"/>
            <w:vMerge w:val="continue"/>
            <w:vAlign w:val="center"/>
          </w:tcPr>
          <w:p w14:paraId="6DC4217C">
            <w:pPr>
              <w:snapToGrid w:val="0"/>
              <w:spacing w:line="240" w:lineRule="auto"/>
              <w:jc w:val="center"/>
              <w:rPr>
                <w:rFonts w:hint="eastAsia" w:ascii="宋体" w:hAnsi="宋体"/>
                <w:bCs/>
              </w:rPr>
            </w:pPr>
          </w:p>
        </w:tc>
        <w:tc>
          <w:tcPr>
            <w:tcW w:w="2140" w:type="pct"/>
            <w:gridSpan w:val="2"/>
            <w:vAlign w:val="center"/>
          </w:tcPr>
          <w:p w14:paraId="18459181">
            <w:pPr>
              <w:snapToGrid w:val="0"/>
              <w:spacing w:line="240" w:lineRule="auto"/>
              <w:jc w:val="center"/>
              <w:rPr>
                <w:rFonts w:hint="eastAsia" w:ascii="宋体" w:hAnsi="宋体"/>
                <w:bCs/>
                <w:highlight w:val="yellow"/>
              </w:rPr>
            </w:pPr>
            <w:r>
              <w:rPr>
                <w:rFonts w:hint="eastAsia" w:ascii="宋体" w:hAnsi="宋体"/>
                <w:bCs/>
              </w:rPr>
              <w:t>特殊海域（浪涌强烈区域）</w:t>
            </w:r>
          </w:p>
        </w:tc>
        <w:tc>
          <w:tcPr>
            <w:tcW w:w="1672" w:type="pct"/>
            <w:gridSpan w:val="2"/>
            <w:vAlign w:val="center"/>
          </w:tcPr>
          <w:p w14:paraId="3FEBB44A">
            <w:pPr>
              <w:snapToGrid w:val="0"/>
              <w:spacing w:line="240" w:lineRule="auto"/>
              <w:jc w:val="center"/>
              <w:rPr>
                <w:rFonts w:hint="eastAsia" w:ascii="宋体" w:hAnsi="宋体"/>
                <w:bCs/>
                <w:highlight w:val="yellow"/>
              </w:rPr>
            </w:pPr>
            <w:r>
              <w:rPr>
                <w:rFonts w:hint="eastAsia" w:ascii="宋体" w:hAnsi="宋体"/>
                <w:bCs/>
              </w:rPr>
              <w:t>≥C35</w:t>
            </w:r>
          </w:p>
        </w:tc>
        <w:tc>
          <w:tcPr>
            <w:tcW w:w="823" w:type="pct"/>
            <w:vAlign w:val="center"/>
          </w:tcPr>
          <w:p w14:paraId="50705E16">
            <w:pPr>
              <w:snapToGrid w:val="0"/>
              <w:spacing w:line="240" w:lineRule="auto"/>
              <w:jc w:val="center"/>
              <w:rPr>
                <w:rFonts w:hint="eastAsia" w:ascii="宋体" w:hAnsi="宋体"/>
                <w:bCs/>
                <w:highlight w:val="yellow"/>
              </w:rPr>
            </w:pPr>
            <w:r>
              <w:rPr>
                <w:rFonts w:hint="eastAsia" w:ascii="宋体" w:hAnsi="宋体"/>
                <w:bCs/>
              </w:rPr>
              <w:t>—</w:t>
            </w:r>
          </w:p>
        </w:tc>
      </w:tr>
      <w:tr w14:paraId="13516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 w:type="pct"/>
            <w:vAlign w:val="center"/>
          </w:tcPr>
          <w:p w14:paraId="17FC5B77">
            <w:pPr>
              <w:snapToGrid w:val="0"/>
              <w:spacing w:line="240" w:lineRule="auto"/>
              <w:jc w:val="center"/>
              <w:rPr>
                <w:rFonts w:hint="eastAsia" w:ascii="宋体" w:hAnsi="宋体"/>
                <w:bCs/>
              </w:rPr>
            </w:pPr>
            <w:r>
              <w:rPr>
                <w:rFonts w:ascii="宋体" w:hAnsi="宋体"/>
                <w:bCs/>
              </w:rPr>
              <w:t>2</w:t>
            </w:r>
          </w:p>
        </w:tc>
        <w:tc>
          <w:tcPr>
            <w:tcW w:w="2140" w:type="pct"/>
            <w:gridSpan w:val="2"/>
            <w:vAlign w:val="center"/>
          </w:tcPr>
          <w:p w14:paraId="474D9490">
            <w:pPr>
              <w:snapToGrid w:val="0"/>
              <w:spacing w:line="240" w:lineRule="auto"/>
              <w:jc w:val="center"/>
              <w:rPr>
                <w:rFonts w:hint="eastAsia" w:ascii="宋体" w:hAnsi="宋体"/>
                <w:bCs/>
              </w:rPr>
            </w:pPr>
            <w:r>
              <w:rPr>
                <w:rFonts w:hint="eastAsia" w:ascii="宋体" w:hAnsi="宋体"/>
                <w:bCs/>
              </w:rPr>
              <w:t>混凝土保护层厚度/mm</w:t>
            </w:r>
          </w:p>
        </w:tc>
        <w:tc>
          <w:tcPr>
            <w:tcW w:w="830" w:type="pct"/>
            <w:vAlign w:val="center"/>
          </w:tcPr>
          <w:p w14:paraId="064928DD">
            <w:pPr>
              <w:snapToGrid w:val="0"/>
              <w:spacing w:line="240" w:lineRule="auto"/>
              <w:jc w:val="center"/>
              <w:rPr>
                <w:rFonts w:hint="eastAsia" w:ascii="宋体" w:hAnsi="宋体"/>
                <w:bCs/>
              </w:rPr>
            </w:pPr>
            <w:r>
              <w:rPr>
                <w:rFonts w:hint="eastAsia" w:ascii="宋体" w:hAnsi="宋体"/>
                <w:bCs/>
              </w:rPr>
              <w:t>≥</w:t>
            </w:r>
            <w:r>
              <w:rPr>
                <w:rFonts w:ascii="宋体" w:hAnsi="宋体"/>
                <w:bCs/>
              </w:rPr>
              <w:t>40</w:t>
            </w:r>
          </w:p>
        </w:tc>
        <w:tc>
          <w:tcPr>
            <w:tcW w:w="1665" w:type="pct"/>
            <w:gridSpan w:val="2"/>
            <w:vAlign w:val="center"/>
          </w:tcPr>
          <w:p w14:paraId="3FB163E0">
            <w:pPr>
              <w:snapToGrid w:val="0"/>
              <w:spacing w:line="240" w:lineRule="auto"/>
              <w:jc w:val="center"/>
              <w:rPr>
                <w:rFonts w:hint="eastAsia" w:ascii="宋体" w:hAnsi="宋体"/>
                <w:bCs/>
              </w:rPr>
            </w:pPr>
            <w:r>
              <w:rPr>
                <w:rFonts w:hint="eastAsia" w:ascii="宋体" w:hAnsi="宋体"/>
                <w:bCs/>
              </w:rPr>
              <w:t>—</w:t>
            </w:r>
          </w:p>
        </w:tc>
      </w:tr>
      <w:tr w14:paraId="6B59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 w:type="pct"/>
            <w:vAlign w:val="center"/>
          </w:tcPr>
          <w:p w14:paraId="35F7D538">
            <w:pPr>
              <w:snapToGrid w:val="0"/>
              <w:spacing w:line="240" w:lineRule="auto"/>
              <w:jc w:val="center"/>
              <w:rPr>
                <w:rFonts w:hint="eastAsia" w:ascii="宋体" w:hAnsi="宋体"/>
                <w:bCs/>
              </w:rPr>
            </w:pPr>
            <w:r>
              <w:rPr>
                <w:rFonts w:ascii="宋体" w:hAnsi="宋体"/>
                <w:bCs/>
              </w:rPr>
              <w:t>3</w:t>
            </w:r>
          </w:p>
        </w:tc>
        <w:tc>
          <w:tcPr>
            <w:tcW w:w="2140" w:type="pct"/>
            <w:gridSpan w:val="2"/>
            <w:vAlign w:val="center"/>
          </w:tcPr>
          <w:p w14:paraId="7FBB9FC7">
            <w:pPr>
              <w:snapToGrid w:val="0"/>
              <w:spacing w:line="240" w:lineRule="auto"/>
              <w:jc w:val="center"/>
              <w:rPr>
                <w:rFonts w:hint="eastAsia" w:ascii="宋体" w:hAnsi="宋体"/>
                <w:bCs/>
              </w:rPr>
            </w:pPr>
            <w:r>
              <w:rPr>
                <w:rFonts w:hint="eastAsia" w:ascii="宋体" w:hAnsi="宋体"/>
                <w:bCs/>
              </w:rPr>
              <w:t>抗氯离子渗透性（电通量法）</w:t>
            </w:r>
          </w:p>
        </w:tc>
        <w:tc>
          <w:tcPr>
            <w:tcW w:w="830" w:type="pct"/>
            <w:vAlign w:val="center"/>
          </w:tcPr>
          <w:p w14:paraId="5BED9EB6">
            <w:pPr>
              <w:snapToGrid w:val="0"/>
              <w:spacing w:line="240" w:lineRule="auto"/>
              <w:jc w:val="center"/>
              <w:rPr>
                <w:rFonts w:hint="eastAsia" w:ascii="宋体" w:hAnsi="宋体"/>
                <w:bCs/>
              </w:rPr>
            </w:pPr>
            <w:r>
              <w:rPr>
                <w:rFonts w:hint="eastAsia" w:ascii="宋体" w:hAnsi="宋体"/>
                <w:bCs/>
              </w:rPr>
              <w:t>≤2</w:t>
            </w:r>
            <w:r>
              <w:rPr>
                <w:rFonts w:ascii="宋体" w:hAnsi="宋体"/>
                <w:bCs/>
              </w:rPr>
              <w:t>000</w:t>
            </w:r>
          </w:p>
        </w:tc>
        <w:tc>
          <w:tcPr>
            <w:tcW w:w="1665" w:type="pct"/>
            <w:gridSpan w:val="2"/>
            <w:vAlign w:val="center"/>
          </w:tcPr>
          <w:p w14:paraId="45EE8B0D">
            <w:pPr>
              <w:snapToGrid w:val="0"/>
              <w:spacing w:line="240" w:lineRule="auto"/>
              <w:jc w:val="center"/>
              <w:rPr>
                <w:rFonts w:hint="eastAsia" w:ascii="宋体" w:hAnsi="宋体"/>
                <w:bCs/>
              </w:rPr>
            </w:pPr>
            <w:r>
              <w:rPr>
                <w:rFonts w:hint="eastAsia" w:ascii="宋体" w:hAnsi="宋体"/>
                <w:bCs/>
              </w:rPr>
              <w:t>—</w:t>
            </w:r>
          </w:p>
        </w:tc>
      </w:tr>
      <w:tr w14:paraId="560D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 w:type="pct"/>
            <w:vAlign w:val="center"/>
          </w:tcPr>
          <w:p w14:paraId="5C80BBCD">
            <w:pPr>
              <w:snapToGrid w:val="0"/>
              <w:spacing w:line="240" w:lineRule="auto"/>
              <w:jc w:val="center"/>
              <w:rPr>
                <w:rFonts w:hint="eastAsia" w:ascii="宋体" w:hAnsi="宋体"/>
                <w:bCs/>
              </w:rPr>
            </w:pPr>
            <w:r>
              <w:rPr>
                <w:rFonts w:hint="eastAsia" w:ascii="宋体" w:hAnsi="宋体"/>
                <w:bCs/>
              </w:rPr>
              <w:t>4</w:t>
            </w:r>
          </w:p>
        </w:tc>
        <w:tc>
          <w:tcPr>
            <w:tcW w:w="2140" w:type="pct"/>
            <w:gridSpan w:val="2"/>
            <w:vAlign w:val="center"/>
          </w:tcPr>
          <w:p w14:paraId="51B18F3F">
            <w:pPr>
              <w:snapToGrid w:val="0"/>
              <w:spacing w:line="240" w:lineRule="auto"/>
              <w:jc w:val="center"/>
              <w:rPr>
                <w:rFonts w:hint="eastAsia" w:ascii="宋体" w:hAnsi="宋体"/>
                <w:bCs/>
              </w:rPr>
            </w:pPr>
            <w:r>
              <w:rPr>
                <w:rFonts w:hint="eastAsia" w:ascii="宋体" w:hAnsi="宋体"/>
                <w:bCs/>
              </w:rPr>
              <w:t>抗硫酸盐侵蚀性/</w:t>
            </w:r>
            <w:r>
              <w:rPr>
                <w:rFonts w:ascii="宋体" w:hAnsi="宋体"/>
                <w:bCs/>
              </w:rPr>
              <w:t>%</w:t>
            </w:r>
          </w:p>
        </w:tc>
        <w:tc>
          <w:tcPr>
            <w:tcW w:w="830" w:type="pct"/>
            <w:vAlign w:val="center"/>
          </w:tcPr>
          <w:p w14:paraId="23D153AF">
            <w:pPr>
              <w:snapToGrid w:val="0"/>
              <w:spacing w:line="240" w:lineRule="auto"/>
              <w:jc w:val="center"/>
              <w:rPr>
                <w:rFonts w:hint="eastAsia" w:ascii="宋体" w:hAnsi="宋体"/>
                <w:bCs/>
              </w:rPr>
            </w:pPr>
            <w:r>
              <w:rPr>
                <w:rFonts w:hint="eastAsia" w:ascii="宋体" w:hAnsi="宋体"/>
                <w:bCs/>
              </w:rPr>
              <w:t>≥K</w:t>
            </w:r>
            <w:r>
              <w:rPr>
                <w:rFonts w:ascii="宋体" w:hAnsi="宋体"/>
                <w:bCs/>
              </w:rPr>
              <w:t>S90</w:t>
            </w:r>
          </w:p>
        </w:tc>
        <w:tc>
          <w:tcPr>
            <w:tcW w:w="1665" w:type="pct"/>
            <w:gridSpan w:val="2"/>
            <w:vAlign w:val="center"/>
          </w:tcPr>
          <w:p w14:paraId="3084145A">
            <w:pPr>
              <w:snapToGrid w:val="0"/>
              <w:spacing w:line="240" w:lineRule="auto"/>
              <w:jc w:val="center"/>
              <w:rPr>
                <w:rFonts w:hint="eastAsia" w:ascii="宋体" w:hAnsi="宋体"/>
                <w:bCs/>
              </w:rPr>
            </w:pPr>
            <w:r>
              <w:rPr>
                <w:rFonts w:hint="eastAsia" w:ascii="宋体" w:hAnsi="宋体"/>
                <w:bCs/>
              </w:rPr>
              <w:t>—</w:t>
            </w:r>
          </w:p>
        </w:tc>
      </w:tr>
      <w:tr w14:paraId="6C178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 w:type="pct"/>
            <w:vAlign w:val="center"/>
          </w:tcPr>
          <w:p w14:paraId="60228BA4">
            <w:pPr>
              <w:snapToGrid w:val="0"/>
              <w:spacing w:line="240" w:lineRule="auto"/>
              <w:jc w:val="center"/>
              <w:rPr>
                <w:rFonts w:hint="eastAsia" w:ascii="宋体" w:hAnsi="宋体"/>
                <w:bCs/>
              </w:rPr>
            </w:pPr>
            <w:r>
              <w:rPr>
                <w:rFonts w:hint="eastAsia" w:ascii="宋体" w:hAnsi="宋体"/>
                <w:bCs/>
              </w:rPr>
              <w:t>5</w:t>
            </w:r>
          </w:p>
        </w:tc>
        <w:tc>
          <w:tcPr>
            <w:tcW w:w="991" w:type="pct"/>
            <w:vAlign w:val="center"/>
          </w:tcPr>
          <w:p w14:paraId="285408AB">
            <w:pPr>
              <w:snapToGrid w:val="0"/>
              <w:spacing w:line="240" w:lineRule="auto"/>
              <w:jc w:val="center"/>
              <w:rPr>
                <w:rFonts w:hint="eastAsia" w:ascii="宋体" w:hAnsi="宋体"/>
                <w:bCs/>
              </w:rPr>
            </w:pPr>
            <w:r>
              <w:rPr>
                <w:rFonts w:hint="eastAsia" w:ascii="宋体" w:hAnsi="宋体"/>
                <w:bCs/>
              </w:rPr>
              <w:t>鱼礁混凝土p</w:t>
            </w:r>
            <w:r>
              <w:rPr>
                <w:rFonts w:ascii="宋体" w:hAnsi="宋体"/>
                <w:bCs/>
              </w:rPr>
              <w:t>H</w:t>
            </w:r>
            <w:r>
              <w:rPr>
                <w:rFonts w:hint="eastAsia" w:ascii="宋体" w:hAnsi="宋体"/>
                <w:bCs/>
              </w:rPr>
              <w:t>值</w:t>
            </w:r>
          </w:p>
        </w:tc>
        <w:tc>
          <w:tcPr>
            <w:tcW w:w="1149" w:type="pct"/>
            <w:vAlign w:val="center"/>
          </w:tcPr>
          <w:p w14:paraId="3ADD45CA">
            <w:pPr>
              <w:snapToGrid w:val="0"/>
              <w:spacing w:line="240" w:lineRule="auto"/>
              <w:jc w:val="center"/>
              <w:rPr>
                <w:rFonts w:hint="eastAsia" w:ascii="宋体" w:hAnsi="宋体"/>
                <w:bCs/>
              </w:rPr>
            </w:pPr>
            <w:r>
              <w:rPr>
                <w:rFonts w:hint="eastAsia" w:ascii="宋体" w:hAnsi="宋体"/>
                <w:bCs/>
              </w:rPr>
              <w:t>溶出液pH值</w:t>
            </w:r>
          </w:p>
        </w:tc>
        <w:tc>
          <w:tcPr>
            <w:tcW w:w="2495" w:type="pct"/>
            <w:gridSpan w:val="3"/>
            <w:vAlign w:val="center"/>
          </w:tcPr>
          <w:p w14:paraId="55CB1CAA">
            <w:pPr>
              <w:snapToGrid w:val="0"/>
              <w:spacing w:line="240" w:lineRule="auto"/>
              <w:jc w:val="center"/>
              <w:rPr>
                <w:rFonts w:hint="eastAsia" w:ascii="宋体" w:hAnsi="宋体"/>
                <w:bCs/>
              </w:rPr>
            </w:pPr>
            <w:bookmarkStart w:id="56" w:name="OLE_LINK2"/>
            <w:r>
              <w:rPr>
                <w:rFonts w:hint="eastAsia" w:ascii="宋体" w:hAnsi="宋体"/>
                <w:bCs/>
              </w:rPr>
              <w:t>≤</w:t>
            </w:r>
            <w:bookmarkEnd w:id="56"/>
            <w:r>
              <w:rPr>
                <w:rFonts w:ascii="宋体" w:hAnsi="宋体"/>
                <w:bCs/>
              </w:rPr>
              <w:t>8.8</w:t>
            </w:r>
          </w:p>
        </w:tc>
      </w:tr>
      <w:tr w14:paraId="4E01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 w:type="pct"/>
            <w:vAlign w:val="center"/>
          </w:tcPr>
          <w:p w14:paraId="5EB4892A">
            <w:pPr>
              <w:snapToGrid w:val="0"/>
              <w:spacing w:line="240" w:lineRule="auto"/>
              <w:jc w:val="center"/>
              <w:rPr>
                <w:rFonts w:hint="eastAsia" w:ascii="宋体" w:hAnsi="宋体"/>
                <w:bCs/>
              </w:rPr>
            </w:pPr>
            <w:r>
              <w:rPr>
                <w:rFonts w:ascii="宋体" w:hAnsi="宋体"/>
                <w:bCs/>
              </w:rPr>
              <w:t>6</w:t>
            </w:r>
          </w:p>
        </w:tc>
        <w:tc>
          <w:tcPr>
            <w:tcW w:w="2140" w:type="pct"/>
            <w:gridSpan w:val="2"/>
            <w:vAlign w:val="center"/>
          </w:tcPr>
          <w:p w14:paraId="4EFEEFCA">
            <w:pPr>
              <w:snapToGrid w:val="0"/>
              <w:spacing w:line="240" w:lineRule="auto"/>
              <w:jc w:val="center"/>
              <w:rPr>
                <w:rFonts w:hint="eastAsia" w:ascii="宋体" w:hAnsi="宋体"/>
                <w:bCs/>
              </w:rPr>
            </w:pPr>
            <w:r>
              <w:rPr>
                <w:rFonts w:hint="eastAsia" w:ascii="宋体" w:hAnsi="宋体"/>
                <w:bCs/>
              </w:rPr>
              <w:t>重金属溶出量</w:t>
            </w:r>
          </w:p>
        </w:tc>
        <w:tc>
          <w:tcPr>
            <w:tcW w:w="2495" w:type="pct"/>
            <w:gridSpan w:val="3"/>
            <w:vAlign w:val="center"/>
          </w:tcPr>
          <w:p w14:paraId="5E87013D">
            <w:pPr>
              <w:snapToGrid w:val="0"/>
              <w:spacing w:line="240" w:lineRule="auto"/>
              <w:jc w:val="center"/>
              <w:rPr>
                <w:rFonts w:hint="eastAsia" w:ascii="宋体" w:hAnsi="宋体"/>
                <w:bCs/>
              </w:rPr>
            </w:pPr>
            <w:bookmarkStart w:id="57" w:name="_Hlk209086958"/>
            <w:r>
              <w:rPr>
                <w:rFonts w:hint="eastAsia" w:ascii="宋体" w:hAnsi="宋体"/>
                <w:bCs/>
              </w:rPr>
              <w:t>Cu≤0.01mg/L</w:t>
            </w:r>
          </w:p>
          <w:p w14:paraId="7C4767E2">
            <w:pPr>
              <w:snapToGrid w:val="0"/>
              <w:spacing w:line="240" w:lineRule="auto"/>
              <w:jc w:val="center"/>
              <w:rPr>
                <w:rFonts w:ascii="宋体" w:hAnsi="宋体"/>
                <w:bCs/>
              </w:rPr>
            </w:pPr>
            <w:r>
              <w:rPr>
                <w:rFonts w:hint="eastAsia" w:ascii="宋体" w:hAnsi="宋体"/>
                <w:bCs/>
              </w:rPr>
              <w:t>Zn≤0.01mg/L</w:t>
            </w:r>
          </w:p>
          <w:p w14:paraId="54C8B52A">
            <w:pPr>
              <w:snapToGrid w:val="0"/>
              <w:spacing w:line="240" w:lineRule="auto"/>
              <w:jc w:val="center"/>
              <w:rPr>
                <w:rFonts w:ascii="宋体" w:hAnsi="宋体"/>
                <w:bCs/>
              </w:rPr>
            </w:pPr>
            <w:r>
              <w:rPr>
                <w:rFonts w:ascii="宋体" w:hAnsi="宋体"/>
                <w:bCs/>
              </w:rPr>
              <w:t>Cd</w:t>
            </w:r>
            <w:r>
              <w:rPr>
                <w:rFonts w:hint="eastAsia" w:ascii="宋体" w:hAnsi="宋体"/>
                <w:bCs/>
              </w:rPr>
              <w:t>≤0.01mg/L</w:t>
            </w:r>
          </w:p>
          <w:p w14:paraId="3339F057">
            <w:pPr>
              <w:snapToGrid w:val="0"/>
              <w:spacing w:line="240" w:lineRule="auto"/>
              <w:jc w:val="center"/>
              <w:rPr>
                <w:rFonts w:hint="eastAsia" w:ascii="宋体" w:hAnsi="宋体"/>
                <w:bCs/>
              </w:rPr>
            </w:pPr>
            <w:r>
              <w:rPr>
                <w:rFonts w:hint="eastAsia" w:ascii="宋体" w:hAnsi="宋体"/>
                <w:bCs/>
              </w:rPr>
              <w:t>Pb≤0.03mg/L</w:t>
            </w:r>
          </w:p>
          <w:p w14:paraId="0E41CF71">
            <w:pPr>
              <w:snapToGrid w:val="0"/>
              <w:spacing w:line="240" w:lineRule="auto"/>
              <w:jc w:val="center"/>
              <w:rPr>
                <w:rFonts w:hint="eastAsia" w:ascii="宋体" w:hAnsi="宋体"/>
                <w:bCs/>
              </w:rPr>
            </w:pPr>
            <w:r>
              <w:rPr>
                <w:rFonts w:hint="eastAsia" w:ascii="宋体" w:hAnsi="宋体"/>
                <w:bCs/>
              </w:rPr>
              <w:t>Cr≤0.02mg/L</w:t>
            </w:r>
          </w:p>
          <w:p w14:paraId="0DBFEA5C">
            <w:pPr>
              <w:snapToGrid w:val="0"/>
              <w:spacing w:line="240" w:lineRule="auto"/>
              <w:jc w:val="center"/>
              <w:rPr>
                <w:rFonts w:ascii="宋体" w:hAnsi="宋体"/>
                <w:bCs/>
              </w:rPr>
            </w:pPr>
            <w:r>
              <w:rPr>
                <w:rFonts w:ascii="宋体" w:hAnsi="宋体"/>
                <w:bCs/>
              </w:rPr>
              <w:t>Cr(</w:t>
            </w:r>
            <w:r>
              <w:rPr>
                <w:rFonts w:hint="eastAsia" w:ascii="宋体" w:hAnsi="宋体"/>
                <w:bCs/>
              </w:rPr>
              <w:t>六价</w:t>
            </w:r>
            <w:r>
              <w:rPr>
                <w:rFonts w:ascii="宋体" w:hAnsi="宋体"/>
                <w:bCs/>
              </w:rPr>
              <w:t>)</w:t>
            </w:r>
            <w:r>
              <w:rPr>
                <w:rFonts w:hint="eastAsia" w:ascii="宋体" w:hAnsi="宋体"/>
                <w:bCs/>
              </w:rPr>
              <w:t>≤</w:t>
            </w:r>
            <w:r>
              <w:rPr>
                <w:rFonts w:ascii="宋体" w:hAnsi="宋体"/>
                <w:bCs/>
              </w:rPr>
              <w:t>0.004mg/L</w:t>
            </w:r>
          </w:p>
          <w:p w14:paraId="075C6AAB">
            <w:pPr>
              <w:snapToGrid w:val="0"/>
              <w:spacing w:line="240" w:lineRule="auto"/>
              <w:jc w:val="center"/>
              <w:rPr>
                <w:rFonts w:hint="eastAsia" w:ascii="宋体" w:hAnsi="宋体"/>
                <w:bCs/>
              </w:rPr>
            </w:pPr>
            <w:r>
              <w:rPr>
                <w:rFonts w:hint="eastAsia" w:ascii="宋体" w:hAnsi="宋体"/>
                <w:bCs/>
              </w:rPr>
              <w:t>甲基汞≤10ng/L</w:t>
            </w:r>
          </w:p>
          <w:p w14:paraId="7954BFB0">
            <w:pPr>
              <w:snapToGrid w:val="0"/>
              <w:spacing w:line="240" w:lineRule="auto"/>
              <w:jc w:val="center"/>
              <w:rPr>
                <w:rFonts w:ascii="宋体" w:hAnsi="宋体"/>
                <w:bCs/>
              </w:rPr>
            </w:pPr>
            <w:r>
              <w:rPr>
                <w:rFonts w:hint="eastAsia" w:ascii="宋体" w:hAnsi="宋体"/>
                <w:bCs/>
              </w:rPr>
              <w:t xml:space="preserve">乙基汞≤20ng/L </w:t>
            </w:r>
          </w:p>
          <w:p w14:paraId="35F71E4F">
            <w:pPr>
              <w:snapToGrid w:val="0"/>
              <w:spacing w:line="240" w:lineRule="auto"/>
              <w:jc w:val="center"/>
              <w:rPr>
                <w:rFonts w:hint="eastAsia" w:ascii="宋体" w:hAnsi="宋体"/>
                <w:bCs/>
              </w:rPr>
            </w:pPr>
            <w:r>
              <w:rPr>
                <w:rFonts w:hint="eastAsia" w:ascii="宋体" w:hAnsi="宋体"/>
                <w:bCs/>
              </w:rPr>
              <w:t>Hg≤0.02</w:t>
            </w:r>
            <w:r>
              <w:rPr>
                <w:rFonts w:ascii="Times New Roman" w:hAnsi="Times New Roman"/>
                <w:bCs/>
              </w:rPr>
              <w:t>μ</w:t>
            </w:r>
            <w:r>
              <w:rPr>
                <w:rFonts w:hint="eastAsia" w:ascii="宋体" w:hAnsi="宋体"/>
                <w:bCs/>
              </w:rPr>
              <w:t>g/L</w:t>
            </w:r>
          </w:p>
          <w:p w14:paraId="0D8ED83A">
            <w:pPr>
              <w:snapToGrid w:val="0"/>
              <w:spacing w:line="240" w:lineRule="auto"/>
              <w:jc w:val="center"/>
              <w:rPr>
                <w:rFonts w:ascii="宋体" w:hAnsi="宋体"/>
                <w:bCs/>
              </w:rPr>
            </w:pPr>
            <w:r>
              <w:rPr>
                <w:rFonts w:hint="eastAsia" w:ascii="宋体" w:hAnsi="宋体"/>
                <w:bCs/>
              </w:rPr>
              <w:t>Be≤0.004mg/L</w:t>
            </w:r>
          </w:p>
          <w:p w14:paraId="27F602C0">
            <w:pPr>
              <w:snapToGrid w:val="0"/>
              <w:spacing w:line="240" w:lineRule="auto"/>
              <w:jc w:val="center"/>
              <w:rPr>
                <w:rFonts w:ascii="宋体" w:hAnsi="宋体"/>
                <w:bCs/>
              </w:rPr>
            </w:pPr>
            <w:r>
              <w:rPr>
                <w:rFonts w:hint="eastAsia" w:ascii="宋体" w:hAnsi="宋体"/>
                <w:bCs/>
              </w:rPr>
              <w:t>Ba≤0.06mg/L</w:t>
            </w:r>
          </w:p>
          <w:p w14:paraId="1AA9D7AF">
            <w:pPr>
              <w:snapToGrid w:val="0"/>
              <w:spacing w:line="240" w:lineRule="auto"/>
              <w:jc w:val="center"/>
              <w:rPr>
                <w:rFonts w:ascii="宋体" w:hAnsi="宋体"/>
                <w:bCs/>
              </w:rPr>
            </w:pPr>
            <w:r>
              <w:rPr>
                <w:rFonts w:hint="eastAsia" w:ascii="宋体" w:hAnsi="宋体"/>
                <w:bCs/>
              </w:rPr>
              <w:t>Ni≤0.01mg/L</w:t>
            </w:r>
          </w:p>
          <w:p w14:paraId="13653C12">
            <w:pPr>
              <w:snapToGrid w:val="0"/>
              <w:spacing w:line="240" w:lineRule="auto"/>
              <w:jc w:val="center"/>
              <w:rPr>
                <w:rFonts w:hint="eastAsia" w:ascii="宋体" w:hAnsi="宋体"/>
                <w:bCs/>
              </w:rPr>
            </w:pPr>
            <w:r>
              <w:rPr>
                <w:rFonts w:hint="eastAsia" w:ascii="宋体" w:hAnsi="宋体"/>
                <w:bCs/>
              </w:rPr>
              <w:t>Ag≤0.01mg/L</w:t>
            </w:r>
          </w:p>
          <w:p w14:paraId="4A833588">
            <w:pPr>
              <w:snapToGrid w:val="0"/>
              <w:spacing w:line="240" w:lineRule="auto"/>
              <w:jc w:val="center"/>
              <w:rPr>
                <w:rFonts w:ascii="宋体" w:hAnsi="宋体"/>
                <w:bCs/>
              </w:rPr>
            </w:pPr>
            <w:r>
              <w:rPr>
                <w:rFonts w:hint="eastAsia" w:ascii="宋体" w:hAnsi="宋体"/>
                <w:bCs/>
              </w:rPr>
              <w:t>As≤0.01</w:t>
            </w:r>
            <w:r>
              <w:rPr>
                <w:rFonts w:ascii="Times New Roman" w:hAnsi="Times New Roman"/>
                <w:bCs/>
              </w:rPr>
              <w:t>μ</w:t>
            </w:r>
            <w:r>
              <w:rPr>
                <w:rFonts w:hint="eastAsia" w:ascii="宋体" w:hAnsi="宋体"/>
                <w:bCs/>
              </w:rPr>
              <w:t>g/L</w:t>
            </w:r>
          </w:p>
          <w:p w14:paraId="214E2580">
            <w:pPr>
              <w:snapToGrid w:val="0"/>
              <w:spacing w:line="240" w:lineRule="auto"/>
              <w:jc w:val="center"/>
              <w:rPr>
                <w:rFonts w:hint="eastAsia" w:ascii="宋体" w:hAnsi="宋体"/>
                <w:bCs/>
              </w:rPr>
            </w:pPr>
            <w:r>
              <w:rPr>
                <w:rFonts w:hint="eastAsia" w:ascii="宋体" w:hAnsi="宋体"/>
                <w:bCs/>
              </w:rPr>
              <w:t>Se≤0.01</w:t>
            </w:r>
            <w:r>
              <w:rPr>
                <w:rFonts w:ascii="Times New Roman" w:hAnsi="Times New Roman"/>
                <w:bCs/>
              </w:rPr>
              <w:t>μ</w:t>
            </w:r>
            <w:r>
              <w:rPr>
                <w:rFonts w:hint="eastAsia" w:ascii="宋体" w:hAnsi="宋体"/>
                <w:bCs/>
              </w:rPr>
              <w:t>g/L</w:t>
            </w:r>
            <w:bookmarkEnd w:id="57"/>
          </w:p>
        </w:tc>
      </w:tr>
    </w:tbl>
    <w:p w14:paraId="279EE70A">
      <w:pPr>
        <w:snapToGrid w:val="0"/>
        <w:spacing w:line="240" w:lineRule="auto"/>
        <w:jc w:val="center"/>
        <w:rPr>
          <w:rFonts w:hint="eastAsia" w:ascii="宋体" w:hAnsi="宋体"/>
          <w:bCs/>
        </w:rPr>
      </w:pPr>
    </w:p>
    <w:p w14:paraId="1612406E">
      <w:pPr>
        <w:snapToGrid w:val="0"/>
        <w:spacing w:line="240" w:lineRule="auto"/>
        <w:rPr>
          <w:rFonts w:hint="eastAsia" w:ascii="黑体" w:hAnsi="黑体" w:eastAsia="黑体"/>
        </w:rPr>
      </w:pPr>
      <w:bookmarkStart w:id="58" w:name="OLE_LINK4"/>
      <w:r>
        <w:rPr>
          <w:rFonts w:hint="eastAsia" w:ascii="黑体" w:hAnsi="黑体" w:eastAsia="黑体"/>
        </w:rPr>
        <w:t>6.</w:t>
      </w:r>
      <w:r>
        <w:rPr>
          <w:rFonts w:ascii="黑体" w:hAnsi="黑体" w:eastAsia="黑体"/>
        </w:rPr>
        <w:t>4</w:t>
      </w:r>
      <w:r>
        <w:rPr>
          <w:rFonts w:hint="eastAsia" w:ascii="黑体" w:hAnsi="黑体" w:eastAsia="黑体"/>
        </w:rPr>
        <w:t xml:space="preserve"> 有害物质限量</w:t>
      </w:r>
    </w:p>
    <w:bookmarkEnd w:id="58"/>
    <w:p w14:paraId="553E6E9D">
      <w:pPr>
        <w:adjustRightInd/>
        <w:spacing w:line="240" w:lineRule="auto"/>
        <w:ind w:firstLine="420" w:firstLineChars="200"/>
        <w:rPr>
          <w:rFonts w:hint="eastAsia" w:ascii="宋体" w:hAnsi="宋体"/>
          <w:szCs w:val="22"/>
        </w:rPr>
      </w:pPr>
      <w:r>
        <w:rPr>
          <w:rFonts w:hint="eastAsia" w:ascii="宋体" w:hAnsi="宋体"/>
          <w:szCs w:val="22"/>
        </w:rPr>
        <w:t>有害物质限量应符合表3的规定。</w:t>
      </w:r>
    </w:p>
    <w:p w14:paraId="57264EC8">
      <w:pPr>
        <w:adjustRightInd/>
        <w:spacing w:line="240" w:lineRule="auto"/>
        <w:ind w:firstLine="420" w:firstLineChars="200"/>
        <w:jc w:val="center"/>
        <w:rPr>
          <w:rFonts w:hint="eastAsia" w:ascii="宋体" w:hAnsi="宋体"/>
          <w:szCs w:val="22"/>
        </w:rPr>
      </w:pPr>
      <w:r>
        <w:rPr>
          <w:rFonts w:hint="eastAsia" w:ascii="宋体" w:hAnsi="宋体"/>
          <w:szCs w:val="22"/>
        </w:rPr>
        <w:t>表3</w:t>
      </w:r>
      <w:r>
        <w:rPr>
          <w:rFonts w:ascii="宋体" w:hAnsi="宋体"/>
          <w:szCs w:val="22"/>
        </w:rPr>
        <w:t xml:space="preserve"> </w:t>
      </w:r>
      <w:r>
        <w:rPr>
          <w:rFonts w:hint="eastAsia" w:ascii="宋体" w:hAnsi="宋体"/>
          <w:szCs w:val="22"/>
        </w:rPr>
        <w:t>有害物质限量</w:t>
      </w:r>
    </w:p>
    <w:p w14:paraId="73A92F03">
      <w:pPr>
        <w:adjustRightInd/>
        <w:spacing w:line="240" w:lineRule="auto"/>
        <w:ind w:firstLine="420" w:firstLineChars="200"/>
        <w:jc w:val="right"/>
        <w:rPr>
          <w:rFonts w:hint="eastAsia" w:ascii="宋体" w:hAnsi="宋体"/>
          <w:szCs w:val="22"/>
        </w:rPr>
      </w:pPr>
      <w:r>
        <w:rPr>
          <w:rFonts w:hint="eastAsia" w:ascii="宋体" w:hAnsi="宋体"/>
          <w:szCs w:val="22"/>
        </w:rPr>
        <w:t>单位为m</w:t>
      </w:r>
      <w:r>
        <w:rPr>
          <w:rFonts w:ascii="宋体" w:hAnsi="宋体"/>
          <w:szCs w:val="22"/>
        </w:rPr>
        <w:t>g/kg</w:t>
      </w:r>
    </w:p>
    <w:tbl>
      <w:tblPr>
        <w:tblStyle w:val="2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9"/>
        <w:gridCol w:w="3189"/>
        <w:gridCol w:w="3192"/>
      </w:tblGrid>
      <w:tr w14:paraId="03091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14:paraId="3C7D768F">
            <w:pPr>
              <w:adjustRightInd/>
              <w:spacing w:line="240" w:lineRule="auto"/>
              <w:jc w:val="center"/>
              <w:rPr>
                <w:rFonts w:hint="eastAsia" w:ascii="宋体" w:hAnsi="宋体"/>
                <w:szCs w:val="22"/>
              </w:rPr>
            </w:pPr>
            <w:r>
              <w:rPr>
                <w:rFonts w:hint="eastAsia" w:ascii="宋体" w:hAnsi="宋体"/>
                <w:szCs w:val="22"/>
              </w:rPr>
              <w:t>序号</w:t>
            </w:r>
          </w:p>
        </w:tc>
        <w:tc>
          <w:tcPr>
            <w:tcW w:w="1666" w:type="pct"/>
          </w:tcPr>
          <w:p w14:paraId="343A1827">
            <w:pPr>
              <w:adjustRightInd/>
              <w:spacing w:line="240" w:lineRule="auto"/>
              <w:jc w:val="center"/>
              <w:rPr>
                <w:rFonts w:hint="eastAsia" w:ascii="宋体" w:hAnsi="宋体"/>
                <w:szCs w:val="22"/>
              </w:rPr>
            </w:pPr>
            <w:r>
              <w:rPr>
                <w:rFonts w:hint="eastAsia" w:ascii="宋体" w:hAnsi="宋体"/>
                <w:szCs w:val="22"/>
              </w:rPr>
              <w:t>项目</w:t>
            </w:r>
          </w:p>
        </w:tc>
        <w:tc>
          <w:tcPr>
            <w:tcW w:w="1667" w:type="pct"/>
          </w:tcPr>
          <w:p w14:paraId="33BD5F98">
            <w:pPr>
              <w:adjustRightInd/>
              <w:spacing w:line="240" w:lineRule="auto"/>
              <w:jc w:val="center"/>
              <w:rPr>
                <w:rFonts w:hint="eastAsia" w:ascii="宋体" w:hAnsi="宋体"/>
                <w:szCs w:val="22"/>
              </w:rPr>
            </w:pPr>
            <w:r>
              <w:rPr>
                <w:rFonts w:hint="eastAsia" w:ascii="宋体" w:hAnsi="宋体"/>
                <w:szCs w:val="22"/>
              </w:rPr>
              <w:t>技术要求</w:t>
            </w:r>
          </w:p>
        </w:tc>
      </w:tr>
      <w:tr w14:paraId="20D8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14:paraId="0E12C3A5">
            <w:pPr>
              <w:adjustRightInd/>
              <w:spacing w:line="240" w:lineRule="auto"/>
              <w:jc w:val="center"/>
              <w:rPr>
                <w:rFonts w:hint="eastAsia" w:ascii="宋体" w:hAnsi="宋体"/>
                <w:szCs w:val="22"/>
              </w:rPr>
            </w:pPr>
            <w:r>
              <w:rPr>
                <w:rFonts w:hint="eastAsia" w:ascii="宋体" w:hAnsi="宋体"/>
                <w:szCs w:val="22"/>
              </w:rPr>
              <w:t>1</w:t>
            </w:r>
          </w:p>
        </w:tc>
        <w:tc>
          <w:tcPr>
            <w:tcW w:w="1666" w:type="pct"/>
          </w:tcPr>
          <w:p w14:paraId="00E85176">
            <w:pPr>
              <w:adjustRightInd/>
              <w:spacing w:line="240" w:lineRule="auto"/>
              <w:jc w:val="center"/>
              <w:rPr>
                <w:rFonts w:hint="eastAsia" w:ascii="宋体" w:hAnsi="宋体"/>
                <w:szCs w:val="22"/>
              </w:rPr>
            </w:pPr>
            <w:r>
              <w:rPr>
                <w:rFonts w:hint="eastAsia" w:ascii="宋体" w:hAnsi="宋体"/>
                <w:szCs w:val="22"/>
              </w:rPr>
              <w:t>砷(AS)</w:t>
            </w:r>
          </w:p>
        </w:tc>
        <w:tc>
          <w:tcPr>
            <w:tcW w:w="1667" w:type="pct"/>
          </w:tcPr>
          <w:p w14:paraId="6B89CF0A">
            <w:pPr>
              <w:adjustRightInd/>
              <w:spacing w:line="240" w:lineRule="auto"/>
              <w:jc w:val="center"/>
              <w:rPr>
                <w:rFonts w:hint="eastAsia" w:ascii="宋体" w:hAnsi="宋体"/>
                <w:szCs w:val="22"/>
              </w:rPr>
            </w:pPr>
            <w:r>
              <w:rPr>
                <w:rFonts w:ascii="宋体" w:hAnsi="宋体"/>
                <w:szCs w:val="22"/>
              </w:rPr>
              <w:t>≤4.0</w:t>
            </w:r>
          </w:p>
        </w:tc>
      </w:tr>
      <w:tr w14:paraId="4054B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14:paraId="34AAB4F2">
            <w:pPr>
              <w:adjustRightInd/>
              <w:spacing w:line="240" w:lineRule="auto"/>
              <w:jc w:val="center"/>
              <w:rPr>
                <w:rFonts w:hint="eastAsia" w:ascii="宋体" w:hAnsi="宋体"/>
                <w:szCs w:val="22"/>
              </w:rPr>
            </w:pPr>
            <w:r>
              <w:rPr>
                <w:rFonts w:hint="eastAsia" w:ascii="宋体" w:hAnsi="宋体"/>
                <w:szCs w:val="22"/>
              </w:rPr>
              <w:t>2</w:t>
            </w:r>
          </w:p>
        </w:tc>
        <w:tc>
          <w:tcPr>
            <w:tcW w:w="1666" w:type="pct"/>
          </w:tcPr>
          <w:p w14:paraId="13EC7398">
            <w:pPr>
              <w:adjustRightInd/>
              <w:spacing w:line="240" w:lineRule="auto"/>
              <w:jc w:val="center"/>
              <w:rPr>
                <w:rFonts w:hint="eastAsia" w:ascii="宋体" w:hAnsi="宋体"/>
                <w:szCs w:val="22"/>
              </w:rPr>
            </w:pPr>
            <w:r>
              <w:rPr>
                <w:rFonts w:hint="eastAsia" w:ascii="宋体" w:hAnsi="宋体"/>
                <w:szCs w:val="22"/>
              </w:rPr>
              <w:t>镉(Cd)</w:t>
            </w:r>
          </w:p>
        </w:tc>
        <w:tc>
          <w:tcPr>
            <w:tcW w:w="1667" w:type="pct"/>
          </w:tcPr>
          <w:p w14:paraId="711B533A">
            <w:pPr>
              <w:adjustRightInd/>
              <w:spacing w:line="240" w:lineRule="auto"/>
              <w:jc w:val="center"/>
              <w:rPr>
                <w:rFonts w:hint="eastAsia" w:ascii="宋体" w:hAnsi="宋体"/>
                <w:szCs w:val="22"/>
              </w:rPr>
            </w:pPr>
            <w:r>
              <w:rPr>
                <w:rFonts w:ascii="宋体" w:hAnsi="宋体"/>
                <w:szCs w:val="22"/>
              </w:rPr>
              <w:t>≤0.25</w:t>
            </w:r>
          </w:p>
        </w:tc>
      </w:tr>
      <w:tr w14:paraId="1E4BA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14:paraId="0DE6560D">
            <w:pPr>
              <w:adjustRightInd/>
              <w:spacing w:line="240" w:lineRule="auto"/>
              <w:jc w:val="center"/>
              <w:rPr>
                <w:rFonts w:hint="eastAsia" w:ascii="宋体" w:hAnsi="宋体"/>
                <w:szCs w:val="22"/>
              </w:rPr>
            </w:pPr>
            <w:r>
              <w:rPr>
                <w:rFonts w:hint="eastAsia" w:ascii="宋体" w:hAnsi="宋体"/>
                <w:szCs w:val="22"/>
              </w:rPr>
              <w:t>3</w:t>
            </w:r>
          </w:p>
        </w:tc>
        <w:tc>
          <w:tcPr>
            <w:tcW w:w="1666" w:type="pct"/>
          </w:tcPr>
          <w:p w14:paraId="587FE386">
            <w:pPr>
              <w:adjustRightInd/>
              <w:spacing w:line="240" w:lineRule="auto"/>
              <w:jc w:val="center"/>
              <w:rPr>
                <w:rFonts w:hint="eastAsia" w:ascii="宋体" w:hAnsi="宋体"/>
                <w:szCs w:val="22"/>
              </w:rPr>
            </w:pPr>
            <w:r>
              <w:rPr>
                <w:rFonts w:hint="eastAsia" w:ascii="宋体" w:hAnsi="宋体"/>
                <w:szCs w:val="22"/>
              </w:rPr>
              <w:t>铬(Cr)</w:t>
            </w:r>
          </w:p>
        </w:tc>
        <w:tc>
          <w:tcPr>
            <w:tcW w:w="1667" w:type="pct"/>
          </w:tcPr>
          <w:p w14:paraId="3D486B5D">
            <w:pPr>
              <w:adjustRightInd/>
              <w:spacing w:line="240" w:lineRule="auto"/>
              <w:jc w:val="center"/>
              <w:rPr>
                <w:rFonts w:hint="eastAsia" w:ascii="宋体" w:hAnsi="宋体"/>
                <w:szCs w:val="22"/>
              </w:rPr>
            </w:pPr>
            <w:r>
              <w:rPr>
                <w:rFonts w:ascii="宋体" w:hAnsi="宋体"/>
                <w:szCs w:val="22"/>
              </w:rPr>
              <w:t>≤80.0</w:t>
            </w:r>
          </w:p>
        </w:tc>
      </w:tr>
      <w:tr w14:paraId="187D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14:paraId="574EB6C5">
            <w:pPr>
              <w:adjustRightInd/>
              <w:spacing w:line="240" w:lineRule="auto"/>
              <w:jc w:val="center"/>
              <w:rPr>
                <w:rFonts w:hint="eastAsia" w:ascii="宋体" w:hAnsi="宋体"/>
                <w:szCs w:val="22"/>
              </w:rPr>
            </w:pPr>
            <w:r>
              <w:rPr>
                <w:rFonts w:hint="eastAsia" w:ascii="宋体" w:hAnsi="宋体"/>
                <w:szCs w:val="22"/>
              </w:rPr>
              <w:t>4</w:t>
            </w:r>
          </w:p>
        </w:tc>
        <w:tc>
          <w:tcPr>
            <w:tcW w:w="1666" w:type="pct"/>
          </w:tcPr>
          <w:p w14:paraId="01C68F05">
            <w:pPr>
              <w:adjustRightInd/>
              <w:spacing w:line="240" w:lineRule="auto"/>
              <w:jc w:val="center"/>
              <w:rPr>
                <w:rFonts w:hint="eastAsia" w:ascii="宋体" w:hAnsi="宋体"/>
                <w:szCs w:val="22"/>
              </w:rPr>
            </w:pPr>
            <w:r>
              <w:rPr>
                <w:rFonts w:hint="eastAsia" w:ascii="宋体" w:hAnsi="宋体"/>
                <w:szCs w:val="22"/>
              </w:rPr>
              <w:t>铜(Cu)</w:t>
            </w:r>
          </w:p>
        </w:tc>
        <w:tc>
          <w:tcPr>
            <w:tcW w:w="1667" w:type="pct"/>
          </w:tcPr>
          <w:p w14:paraId="39695210">
            <w:pPr>
              <w:adjustRightInd/>
              <w:spacing w:line="240" w:lineRule="auto"/>
              <w:jc w:val="center"/>
              <w:rPr>
                <w:rFonts w:hint="eastAsia" w:ascii="宋体" w:hAnsi="宋体"/>
                <w:szCs w:val="22"/>
              </w:rPr>
            </w:pPr>
            <w:r>
              <w:rPr>
                <w:rFonts w:ascii="宋体" w:hAnsi="宋体"/>
                <w:szCs w:val="22"/>
              </w:rPr>
              <w:t>≤35.0</w:t>
            </w:r>
          </w:p>
        </w:tc>
      </w:tr>
      <w:tr w14:paraId="15B25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14:paraId="34CCA549">
            <w:pPr>
              <w:adjustRightInd/>
              <w:spacing w:line="240" w:lineRule="auto"/>
              <w:jc w:val="center"/>
              <w:rPr>
                <w:rFonts w:hint="eastAsia" w:ascii="宋体" w:hAnsi="宋体"/>
                <w:szCs w:val="22"/>
              </w:rPr>
            </w:pPr>
            <w:r>
              <w:rPr>
                <w:rFonts w:hint="eastAsia" w:ascii="宋体" w:hAnsi="宋体"/>
                <w:szCs w:val="22"/>
              </w:rPr>
              <w:t>5</w:t>
            </w:r>
          </w:p>
        </w:tc>
        <w:tc>
          <w:tcPr>
            <w:tcW w:w="1666" w:type="pct"/>
          </w:tcPr>
          <w:p w14:paraId="29EDB49E">
            <w:pPr>
              <w:adjustRightInd/>
              <w:spacing w:line="240" w:lineRule="auto"/>
              <w:jc w:val="center"/>
              <w:rPr>
                <w:rFonts w:hint="eastAsia" w:ascii="宋体" w:hAnsi="宋体"/>
                <w:szCs w:val="22"/>
              </w:rPr>
            </w:pPr>
            <w:r>
              <w:rPr>
                <w:rFonts w:hint="eastAsia" w:ascii="宋体" w:hAnsi="宋体"/>
                <w:szCs w:val="22"/>
              </w:rPr>
              <w:t>汞(Hg)</w:t>
            </w:r>
          </w:p>
        </w:tc>
        <w:tc>
          <w:tcPr>
            <w:tcW w:w="1667" w:type="pct"/>
          </w:tcPr>
          <w:p w14:paraId="1F36D5BC">
            <w:pPr>
              <w:adjustRightInd/>
              <w:spacing w:line="240" w:lineRule="auto"/>
              <w:jc w:val="center"/>
              <w:rPr>
                <w:rFonts w:hint="eastAsia" w:ascii="宋体" w:hAnsi="宋体"/>
                <w:szCs w:val="22"/>
              </w:rPr>
            </w:pPr>
            <w:r>
              <w:rPr>
                <w:rFonts w:ascii="宋体" w:hAnsi="宋体"/>
                <w:szCs w:val="22"/>
              </w:rPr>
              <w:t>≤0.15</w:t>
            </w:r>
          </w:p>
        </w:tc>
      </w:tr>
      <w:tr w14:paraId="4DC86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14:paraId="76319225">
            <w:pPr>
              <w:adjustRightInd/>
              <w:spacing w:line="240" w:lineRule="auto"/>
              <w:jc w:val="center"/>
              <w:rPr>
                <w:rFonts w:hint="eastAsia" w:ascii="宋体" w:hAnsi="宋体"/>
                <w:szCs w:val="22"/>
              </w:rPr>
            </w:pPr>
            <w:r>
              <w:rPr>
                <w:rFonts w:hint="eastAsia" w:ascii="宋体" w:hAnsi="宋体"/>
                <w:szCs w:val="22"/>
              </w:rPr>
              <w:t>6</w:t>
            </w:r>
          </w:p>
        </w:tc>
        <w:tc>
          <w:tcPr>
            <w:tcW w:w="1666" w:type="pct"/>
          </w:tcPr>
          <w:p w14:paraId="66C09198">
            <w:pPr>
              <w:adjustRightInd/>
              <w:spacing w:line="240" w:lineRule="auto"/>
              <w:jc w:val="center"/>
              <w:rPr>
                <w:rFonts w:hint="eastAsia" w:ascii="宋体" w:hAnsi="宋体"/>
                <w:szCs w:val="22"/>
              </w:rPr>
            </w:pPr>
            <w:r>
              <w:rPr>
                <w:rFonts w:hint="eastAsia" w:ascii="宋体" w:hAnsi="宋体"/>
                <w:szCs w:val="22"/>
              </w:rPr>
              <w:t>铅(Pb)</w:t>
            </w:r>
          </w:p>
        </w:tc>
        <w:tc>
          <w:tcPr>
            <w:tcW w:w="1667" w:type="pct"/>
          </w:tcPr>
          <w:p w14:paraId="049E73AD">
            <w:pPr>
              <w:adjustRightInd/>
              <w:spacing w:line="240" w:lineRule="auto"/>
              <w:jc w:val="center"/>
              <w:rPr>
                <w:rFonts w:hint="eastAsia" w:ascii="宋体" w:hAnsi="宋体"/>
                <w:szCs w:val="22"/>
              </w:rPr>
            </w:pPr>
            <w:r>
              <w:rPr>
                <w:rFonts w:ascii="宋体" w:hAnsi="宋体"/>
                <w:szCs w:val="22"/>
              </w:rPr>
              <w:t>≤35.0</w:t>
            </w:r>
          </w:p>
        </w:tc>
      </w:tr>
      <w:tr w14:paraId="3AF6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Pr>
          <w:p w14:paraId="1C058EC4">
            <w:pPr>
              <w:adjustRightInd/>
              <w:spacing w:line="240" w:lineRule="auto"/>
              <w:jc w:val="center"/>
              <w:rPr>
                <w:rFonts w:hint="eastAsia" w:ascii="宋体" w:hAnsi="宋体"/>
                <w:szCs w:val="22"/>
              </w:rPr>
            </w:pPr>
            <w:r>
              <w:rPr>
                <w:rFonts w:hint="eastAsia" w:ascii="宋体" w:hAnsi="宋体"/>
                <w:szCs w:val="22"/>
              </w:rPr>
              <w:t>7</w:t>
            </w:r>
          </w:p>
        </w:tc>
        <w:tc>
          <w:tcPr>
            <w:tcW w:w="1666" w:type="pct"/>
          </w:tcPr>
          <w:p w14:paraId="1C42BFAF">
            <w:pPr>
              <w:adjustRightInd/>
              <w:spacing w:line="240" w:lineRule="auto"/>
              <w:jc w:val="center"/>
              <w:rPr>
                <w:rFonts w:hint="eastAsia" w:ascii="宋体" w:hAnsi="宋体"/>
                <w:szCs w:val="22"/>
              </w:rPr>
            </w:pPr>
            <w:r>
              <w:rPr>
                <w:rFonts w:hint="eastAsia" w:ascii="宋体" w:hAnsi="宋体"/>
                <w:szCs w:val="22"/>
              </w:rPr>
              <w:t>锌(Zn)</w:t>
            </w:r>
          </w:p>
        </w:tc>
        <w:tc>
          <w:tcPr>
            <w:tcW w:w="1667" w:type="pct"/>
          </w:tcPr>
          <w:p w14:paraId="47C0652E">
            <w:pPr>
              <w:adjustRightInd/>
              <w:spacing w:line="240" w:lineRule="auto"/>
              <w:jc w:val="center"/>
              <w:rPr>
                <w:rFonts w:hint="eastAsia" w:ascii="宋体" w:hAnsi="宋体"/>
                <w:szCs w:val="22"/>
              </w:rPr>
            </w:pPr>
            <w:r>
              <w:rPr>
                <w:rFonts w:ascii="宋体" w:hAnsi="宋体"/>
                <w:szCs w:val="22"/>
              </w:rPr>
              <w:t>≤80.0</w:t>
            </w:r>
          </w:p>
        </w:tc>
      </w:tr>
    </w:tbl>
    <w:p w14:paraId="1B30A540">
      <w:pPr>
        <w:snapToGrid w:val="0"/>
        <w:spacing w:line="240" w:lineRule="auto"/>
        <w:rPr>
          <w:rFonts w:hint="eastAsia" w:ascii="黑体" w:hAnsi="黑体" w:eastAsia="黑体"/>
        </w:rPr>
      </w:pPr>
      <w:r>
        <w:rPr>
          <w:rFonts w:hint="eastAsia" w:ascii="黑体" w:hAnsi="黑体" w:eastAsia="黑体"/>
        </w:rPr>
        <w:t>6.</w:t>
      </w:r>
      <w:r>
        <w:rPr>
          <w:rFonts w:ascii="黑体" w:hAnsi="黑体" w:eastAsia="黑体"/>
        </w:rPr>
        <w:t>5</w:t>
      </w:r>
      <w:r>
        <w:rPr>
          <w:rFonts w:hint="eastAsia" w:ascii="黑体" w:hAnsi="黑体" w:eastAsia="黑体"/>
        </w:rPr>
        <w:t xml:space="preserve"> 放射性核素限量</w:t>
      </w:r>
    </w:p>
    <w:p w14:paraId="34404D09">
      <w:pPr>
        <w:adjustRightInd/>
        <w:spacing w:line="240" w:lineRule="auto"/>
        <w:ind w:firstLine="420" w:firstLineChars="200"/>
        <w:rPr>
          <w:rFonts w:hint="eastAsia" w:ascii="宋体" w:hAnsi="宋体"/>
          <w:szCs w:val="22"/>
        </w:rPr>
      </w:pPr>
      <w:r>
        <w:rPr>
          <w:rFonts w:hint="eastAsia" w:ascii="宋体" w:hAnsi="宋体"/>
          <w:szCs w:val="22"/>
        </w:rPr>
        <w:t>应符合GB 6566的规定，</w:t>
      </w:r>
      <m:oMath>
        <m:sSub>
          <m:sSubPr>
            <m:ctrlPr>
              <w:rPr>
                <w:rFonts w:ascii="Cambria Math" w:hAnsi="Cambria Math"/>
                <w:i/>
                <w:szCs w:val="22"/>
              </w:rPr>
            </m:ctrlPr>
          </m:sSubPr>
          <m:e>
            <m:r>
              <m:rPr/>
              <w:rPr>
                <w:rFonts w:hint="eastAsia" w:ascii="Cambria Math" w:hAnsi="Cambria Math"/>
                <w:szCs w:val="22"/>
              </w:rPr>
              <m:t>I</m:t>
            </m:r>
            <m:ctrlPr>
              <w:rPr>
                <w:rFonts w:ascii="Cambria Math" w:hAnsi="Cambria Math"/>
                <w:i/>
                <w:szCs w:val="22"/>
              </w:rPr>
            </m:ctrlPr>
          </m:e>
          <m:sub>
            <m:sSub>
              <m:sSubPr>
                <m:ctrlPr>
                  <w:rPr>
                    <w:rFonts w:ascii="Cambria Math" w:hAnsi="Cambria Math"/>
                    <w:i/>
                    <w:szCs w:val="22"/>
                  </w:rPr>
                </m:ctrlPr>
              </m:sSubPr>
              <m:e>
                <m:r>
                  <m:rPr/>
                  <w:rPr>
                    <w:rFonts w:ascii="Cambria Math" w:hAnsi="Cambria Math"/>
                    <w:szCs w:val="22"/>
                  </w:rPr>
                  <m:t>R</m:t>
                </m:r>
                <m:ctrlPr>
                  <w:rPr>
                    <w:rFonts w:ascii="Cambria Math" w:hAnsi="Cambria Math"/>
                    <w:i/>
                    <w:szCs w:val="22"/>
                  </w:rPr>
                </m:ctrlPr>
              </m:e>
              <m:sub>
                <m:r>
                  <m:rPr/>
                  <w:rPr>
                    <w:rFonts w:ascii="Cambria Math" w:hAnsi="Cambria Math"/>
                    <w:szCs w:val="22"/>
                  </w:rPr>
                  <m:t>a</m:t>
                </m:r>
                <m:ctrlPr>
                  <w:rPr>
                    <w:rFonts w:ascii="Cambria Math" w:hAnsi="Cambria Math"/>
                    <w:i/>
                    <w:szCs w:val="22"/>
                  </w:rPr>
                </m:ctrlPr>
              </m:sub>
            </m:sSub>
            <m:ctrlPr>
              <w:rPr>
                <w:rFonts w:ascii="Cambria Math" w:hAnsi="Cambria Math"/>
                <w:i/>
                <w:szCs w:val="22"/>
              </w:rPr>
            </m:ctrlPr>
          </m:sub>
        </m:sSub>
      </m:oMath>
      <w:r>
        <w:rPr>
          <w:rFonts w:hint="eastAsia" w:ascii="宋体" w:hAnsi="宋体"/>
          <w:szCs w:val="22"/>
        </w:rPr>
        <w:t>≤1.0，</w:t>
      </w:r>
      <m:oMath>
        <m:sSub>
          <m:sSubPr>
            <m:ctrlPr>
              <w:rPr>
                <w:rFonts w:ascii="Cambria Math" w:hAnsi="Cambria Math"/>
                <w:i/>
                <w:szCs w:val="22"/>
              </w:rPr>
            </m:ctrlPr>
          </m:sSubPr>
          <m:e>
            <m:r>
              <m:rPr/>
              <w:rPr>
                <w:rFonts w:hint="eastAsia" w:ascii="Cambria Math" w:hAnsi="Cambria Math"/>
                <w:szCs w:val="22"/>
              </w:rPr>
              <m:t>I</m:t>
            </m:r>
            <m:ctrlPr>
              <w:rPr>
                <w:rFonts w:ascii="Cambria Math" w:hAnsi="Cambria Math"/>
                <w:i/>
                <w:szCs w:val="22"/>
              </w:rPr>
            </m:ctrlPr>
          </m:e>
          <m:sub>
            <m:r>
              <m:rPr/>
              <w:rPr>
                <w:rFonts w:ascii="Cambria Math" w:hAnsi="Cambria Math"/>
                <w:szCs w:val="22"/>
              </w:rPr>
              <m:t>r</m:t>
            </m:r>
            <m:ctrlPr>
              <w:rPr>
                <w:rFonts w:ascii="Cambria Math" w:hAnsi="Cambria Math"/>
                <w:i/>
                <w:szCs w:val="22"/>
              </w:rPr>
            </m:ctrlPr>
          </m:sub>
        </m:sSub>
      </m:oMath>
      <w:r>
        <w:rPr>
          <w:rFonts w:hint="eastAsia" w:ascii="宋体" w:hAnsi="宋体"/>
          <w:szCs w:val="22"/>
        </w:rPr>
        <w:t>≤1.0。</w:t>
      </w:r>
    </w:p>
    <w:p w14:paraId="21D8225F">
      <w:pPr>
        <w:pStyle w:val="104"/>
        <w:spacing w:before="240" w:after="240"/>
        <w:ind w:left="0"/>
        <w:rPr>
          <w:szCs w:val="21"/>
        </w:rPr>
      </w:pPr>
      <w:bookmarkStart w:id="59" w:name="_Toc195519184"/>
      <w:r>
        <w:rPr>
          <w:rFonts w:hint="eastAsia"/>
          <w:szCs w:val="21"/>
        </w:rPr>
        <w:t>试验（检验）方法</w:t>
      </w:r>
      <w:bookmarkEnd w:id="59"/>
    </w:p>
    <w:p w14:paraId="7BAB50A7">
      <w:pPr>
        <w:snapToGrid w:val="0"/>
        <w:spacing w:line="240" w:lineRule="auto"/>
        <w:rPr>
          <w:rFonts w:hint="eastAsia" w:ascii="黑体" w:hAnsi="黑体" w:eastAsia="黑体"/>
        </w:rPr>
      </w:pPr>
      <w:r>
        <w:rPr>
          <w:rFonts w:ascii="黑体" w:hAnsi="黑体" w:eastAsia="黑体"/>
        </w:rPr>
        <w:t>7.1</w:t>
      </w:r>
      <w:r>
        <w:rPr>
          <w:rFonts w:hint="eastAsia" w:ascii="黑体" w:hAnsi="黑体" w:eastAsia="黑体"/>
        </w:rPr>
        <w:t xml:space="preserve"> 外观质量</w:t>
      </w:r>
    </w:p>
    <w:p w14:paraId="76421512">
      <w:pPr>
        <w:snapToGrid w:val="0"/>
        <w:spacing w:line="240" w:lineRule="auto"/>
        <w:ind w:firstLine="199" w:firstLineChars="95"/>
        <w:rPr>
          <w:rFonts w:hint="eastAsia" w:ascii="宋体" w:hAnsi="宋体"/>
          <w:szCs w:val="22"/>
        </w:rPr>
      </w:pPr>
      <w:r>
        <w:rPr>
          <w:rFonts w:hint="eastAsia" w:ascii="宋体" w:hAnsi="宋体"/>
          <w:szCs w:val="22"/>
        </w:rPr>
        <w:t>目测。</w:t>
      </w:r>
    </w:p>
    <w:p w14:paraId="602F3DDC">
      <w:pPr>
        <w:snapToGrid w:val="0"/>
        <w:spacing w:line="240" w:lineRule="auto"/>
        <w:rPr>
          <w:rFonts w:hint="eastAsia" w:ascii="黑体" w:hAnsi="黑体" w:eastAsia="黑体"/>
        </w:rPr>
      </w:pPr>
      <w:r>
        <w:rPr>
          <w:rFonts w:ascii="黑体" w:hAnsi="黑体" w:eastAsia="黑体"/>
        </w:rPr>
        <w:t>7.2</w:t>
      </w:r>
      <w:r>
        <w:rPr>
          <w:rFonts w:hint="eastAsia" w:ascii="黑体" w:hAnsi="黑体" w:eastAsia="黑体"/>
        </w:rPr>
        <w:t xml:space="preserve"> 表面状态</w:t>
      </w:r>
    </w:p>
    <w:p w14:paraId="0F651789">
      <w:pPr>
        <w:snapToGrid w:val="0"/>
        <w:spacing w:line="240" w:lineRule="auto"/>
        <w:rPr>
          <w:rFonts w:hint="eastAsia" w:ascii="黑体" w:hAnsi="黑体" w:eastAsia="黑体"/>
        </w:rPr>
      </w:pPr>
      <w:r>
        <w:rPr>
          <w:rFonts w:ascii="黑体" w:hAnsi="黑体" w:eastAsia="黑体"/>
        </w:rPr>
        <w:t>7.2.1</w:t>
      </w:r>
      <w:r>
        <w:rPr>
          <w:rFonts w:hint="eastAsia" w:ascii="黑体" w:hAnsi="黑体" w:eastAsia="黑体"/>
        </w:rPr>
        <w:t xml:space="preserve"> 表面粗糙度</w:t>
      </w:r>
    </w:p>
    <w:p w14:paraId="3444AADA">
      <w:pPr>
        <w:adjustRightInd/>
        <w:spacing w:line="240" w:lineRule="auto"/>
        <w:ind w:firstLine="199" w:firstLineChars="95"/>
        <w:rPr>
          <w:rFonts w:hint="eastAsia" w:ascii="宋体" w:hAnsi="宋体"/>
          <w:szCs w:val="22"/>
        </w:rPr>
      </w:pPr>
      <w:r>
        <w:rPr>
          <w:rFonts w:hint="eastAsia" w:ascii="宋体" w:hAnsi="宋体"/>
          <w:szCs w:val="22"/>
        </w:rPr>
        <w:t>按JTG 3450-2019的手工铺砂法测定表面构造深度作为表面粗糙度。</w:t>
      </w:r>
    </w:p>
    <w:p w14:paraId="495B3CFE">
      <w:pPr>
        <w:snapToGrid w:val="0"/>
        <w:spacing w:line="240" w:lineRule="auto"/>
        <w:rPr>
          <w:rFonts w:hint="eastAsia" w:ascii="黑体" w:hAnsi="黑体" w:eastAsia="黑体"/>
        </w:rPr>
      </w:pPr>
      <w:r>
        <w:rPr>
          <w:rFonts w:ascii="黑体" w:hAnsi="黑体" w:eastAsia="黑体"/>
        </w:rPr>
        <w:t>7.3</w:t>
      </w:r>
      <w:r>
        <w:rPr>
          <w:rFonts w:hint="eastAsia" w:ascii="黑体" w:hAnsi="黑体" w:eastAsia="黑体"/>
        </w:rPr>
        <w:t xml:space="preserve"> 生态空间率</w:t>
      </w:r>
    </w:p>
    <w:p w14:paraId="4C3FC745">
      <w:pPr>
        <w:adjustRightInd/>
        <w:spacing w:line="240" w:lineRule="auto"/>
        <w:rPr>
          <w:rFonts w:hint="eastAsia" w:ascii="宋体" w:hAnsi="宋体"/>
          <w:szCs w:val="22"/>
        </w:rPr>
      </w:pPr>
      <w:bookmarkStart w:id="60" w:name="OLE_LINK7"/>
      <w:r>
        <w:rPr>
          <w:rFonts w:hint="eastAsia" w:ascii="黑体" w:hAnsi="黑体" w:eastAsia="黑体"/>
          <w:bCs/>
          <w:szCs w:val="22"/>
        </w:rPr>
        <w:t>7.3.1</w:t>
      </w:r>
      <w:bookmarkEnd w:id="60"/>
      <w:r>
        <w:rPr>
          <w:rFonts w:hint="eastAsia" w:ascii="宋体" w:hAnsi="宋体"/>
          <w:szCs w:val="22"/>
        </w:rPr>
        <w:t xml:space="preserve"> 用分度值不大于1</w:t>
      </w:r>
      <w:r>
        <w:rPr>
          <w:rFonts w:ascii="宋体" w:hAnsi="宋体"/>
          <w:szCs w:val="22"/>
        </w:rPr>
        <w:t xml:space="preserve"> </w:t>
      </w:r>
      <w:r>
        <w:rPr>
          <w:rFonts w:hint="eastAsia" w:ascii="宋体" w:hAnsi="宋体"/>
          <w:szCs w:val="22"/>
        </w:rPr>
        <w:t>m</w:t>
      </w:r>
      <w:r>
        <w:rPr>
          <w:rFonts w:ascii="宋体" w:hAnsi="宋体"/>
          <w:szCs w:val="22"/>
        </w:rPr>
        <w:t>m</w:t>
      </w:r>
      <w:r>
        <w:rPr>
          <w:rFonts w:hint="eastAsia" w:ascii="宋体" w:hAnsi="宋体"/>
          <w:szCs w:val="22"/>
        </w:rPr>
        <w:t>，量程不小于鱼礁最大尺寸的钢卷尺或其他等精度仪器，测量鱼礁尺寸，结果精确至1</w:t>
      </w:r>
      <w:r>
        <w:rPr>
          <w:rFonts w:ascii="宋体" w:hAnsi="宋体"/>
          <w:szCs w:val="22"/>
        </w:rPr>
        <w:t xml:space="preserve"> </w:t>
      </w:r>
      <w:r>
        <w:rPr>
          <w:rFonts w:hint="eastAsia" w:ascii="宋体" w:hAnsi="宋体"/>
          <w:szCs w:val="22"/>
        </w:rPr>
        <w:t>mm，计算鱼礁的空方体积、表面积、混凝土体积；按公式(1)计算空方率，精确至 0.1 m</w:t>
      </w:r>
      <w:r>
        <w:rPr>
          <w:rFonts w:ascii="宋体" w:hAnsi="宋体"/>
          <w:szCs w:val="22"/>
          <w:vertAlign w:val="superscript"/>
        </w:rPr>
        <w:t>3</w:t>
      </w:r>
      <w:r>
        <w:rPr>
          <w:rFonts w:hint="eastAsia" w:ascii="宋体" w:hAnsi="宋体"/>
          <w:szCs w:val="22"/>
        </w:rPr>
        <w:t>/m</w:t>
      </w:r>
      <w:r>
        <w:rPr>
          <w:rFonts w:ascii="宋体" w:hAnsi="宋体"/>
          <w:szCs w:val="22"/>
          <w:vertAlign w:val="superscript"/>
        </w:rPr>
        <w:t>3</w:t>
      </w:r>
    </w:p>
    <w:tbl>
      <w:tblPr>
        <w:tblStyle w:val="230"/>
        <w:tblW w:w="5000" w:type="pct"/>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175"/>
        <w:gridCol w:w="7003"/>
        <w:gridCol w:w="1176"/>
      </w:tblGrid>
      <w:tr w14:paraId="7A9E4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right"/>
        </w:trPr>
        <w:tc>
          <w:tcPr>
            <w:tcW w:w="1140" w:type="dxa"/>
            <w:vAlign w:val="center"/>
          </w:tcPr>
          <w:p w14:paraId="45CC8A97">
            <w:pPr>
              <w:adjustRightInd/>
              <w:spacing w:line="240" w:lineRule="auto"/>
              <w:ind w:firstLine="420" w:firstLineChars="200"/>
              <w:rPr>
                <w:rFonts w:hint="eastAsia" w:ascii="宋体" w:hAnsi="宋体"/>
                <w:szCs w:val="22"/>
              </w:rPr>
            </w:pPr>
          </w:p>
        </w:tc>
        <w:tc>
          <w:tcPr>
            <w:tcW w:w="6790" w:type="dxa"/>
            <w:vAlign w:val="center"/>
          </w:tcPr>
          <w:p w14:paraId="52EDAB9B">
            <w:pPr>
              <w:adjustRightInd/>
              <w:spacing w:line="240" w:lineRule="auto"/>
              <w:ind w:firstLine="420" w:firstLineChars="200"/>
              <w:rPr>
                <w:rFonts w:hint="eastAsia" w:ascii="宋体" w:hAnsi="宋体"/>
                <w:szCs w:val="22"/>
              </w:rPr>
            </w:pPr>
            <m:oMathPara>
              <m:oMath>
                <m:eqArr>
                  <m:eqArrPr>
                    <m:maxDist m:val="1"/>
                    <m:ctrlPr>
                      <w:rPr>
                        <w:rFonts w:ascii="Cambria Math" w:hAnsi="Cambria Math"/>
                        <w:i/>
                        <w:szCs w:val="22"/>
                      </w:rPr>
                    </m:ctrlPr>
                  </m:eqArrPr>
                  <m:e>
                    <m:r>
                      <m:rPr/>
                      <w:rPr>
                        <w:rFonts w:ascii="Cambria Math" w:hAnsi="Cambria Math"/>
                        <w:szCs w:val="22"/>
                      </w:rPr>
                      <m:t>ε=</m:t>
                    </m:r>
                    <m:f>
                      <m:fPr>
                        <m:ctrlPr>
                          <w:rPr>
                            <w:rFonts w:ascii="Cambria Math" w:hAnsi="Cambria Math"/>
                            <w:i/>
                            <w:szCs w:val="22"/>
                          </w:rPr>
                        </m:ctrlPr>
                      </m:fPr>
                      <m:num>
                        <m:r>
                          <m:rPr/>
                          <w:rPr>
                            <w:rFonts w:ascii="Cambria Math" w:hAnsi="Cambria Math"/>
                            <w:szCs w:val="22"/>
                          </w:rPr>
                          <m:t>E</m:t>
                        </m:r>
                        <m:ctrlPr>
                          <w:rPr>
                            <w:rFonts w:ascii="Cambria Math" w:hAnsi="Cambria Math"/>
                            <w:i/>
                            <w:szCs w:val="22"/>
                          </w:rPr>
                        </m:ctrlPr>
                      </m:num>
                      <m:den>
                        <m:r>
                          <m:rPr/>
                          <w:rPr>
                            <w:rFonts w:ascii="Cambria Math" w:hAnsi="Cambria Math"/>
                            <w:szCs w:val="22"/>
                          </w:rPr>
                          <m:t>V</m:t>
                        </m:r>
                        <m:ctrlPr>
                          <w:rPr>
                            <w:rFonts w:ascii="Cambria Math" w:hAnsi="Cambria Math"/>
                            <w:i/>
                            <w:szCs w:val="22"/>
                          </w:rPr>
                        </m:ctrlPr>
                      </m:den>
                    </m:f>
                    <m:ctrlPr>
                      <w:rPr>
                        <w:rFonts w:ascii="Cambria Math" w:hAnsi="Cambria Math"/>
                        <w:i/>
                        <w:szCs w:val="22"/>
                      </w:rPr>
                    </m:ctrlPr>
                  </m:e>
                </m:eqArr>
              </m:oMath>
            </m:oMathPara>
          </w:p>
        </w:tc>
        <w:tc>
          <w:tcPr>
            <w:tcW w:w="1140" w:type="dxa"/>
            <w:vAlign w:val="center"/>
          </w:tcPr>
          <w:p w14:paraId="02DD309B">
            <w:pPr>
              <w:adjustRightInd/>
              <w:spacing w:line="240" w:lineRule="auto"/>
              <w:ind w:firstLine="420" w:firstLineChars="200"/>
              <w:jc w:val="right"/>
              <w:rPr>
                <w:rFonts w:hint="eastAsia" w:ascii="宋体" w:hAnsi="宋体"/>
                <w:szCs w:val="22"/>
              </w:rPr>
            </w:pPr>
            <w:r>
              <w:rPr>
                <w:rFonts w:ascii="宋体" w:hAnsi="宋体"/>
                <w:szCs w:val="22"/>
              </w:rPr>
              <w:t>(1)</w:t>
            </w:r>
          </w:p>
        </w:tc>
      </w:tr>
    </w:tbl>
    <w:p w14:paraId="2644B36E">
      <w:pPr>
        <w:adjustRightInd/>
        <w:spacing w:line="240" w:lineRule="auto"/>
        <w:rPr>
          <w:rFonts w:hint="eastAsia" w:ascii="宋体" w:hAnsi="宋体"/>
          <w:szCs w:val="22"/>
        </w:rPr>
      </w:pPr>
      <w:r>
        <w:rPr>
          <w:rFonts w:hint="eastAsia" w:ascii="宋体" w:hAnsi="宋体"/>
          <w:szCs w:val="22"/>
        </w:rPr>
        <w:t>式中：</w:t>
      </w:r>
    </w:p>
    <w:p w14:paraId="34A45B74">
      <w:pPr>
        <w:adjustRightInd/>
        <w:spacing w:line="240" w:lineRule="auto"/>
        <w:ind w:firstLine="420" w:firstLineChars="200"/>
        <w:rPr>
          <w:rFonts w:hint="eastAsia" w:ascii="宋体" w:hAnsi="宋体"/>
          <w:szCs w:val="22"/>
        </w:rPr>
      </w:pPr>
      <w:r>
        <w:rPr>
          <w:rFonts w:ascii="Times New Roman" w:hAnsi="Times New Roman"/>
          <w:szCs w:val="22"/>
        </w:rPr>
        <w:t>ε</w:t>
      </w:r>
      <w:r>
        <w:rPr>
          <w:rFonts w:hint="eastAsia" w:ascii="宋体" w:hAnsi="宋体"/>
          <w:szCs w:val="22"/>
        </w:rPr>
        <w:t>——空方率，单位为立方米每立方米(m</w:t>
      </w:r>
      <w:r>
        <w:rPr>
          <w:rFonts w:ascii="宋体" w:hAnsi="宋体"/>
          <w:szCs w:val="22"/>
          <w:vertAlign w:val="superscript"/>
        </w:rPr>
        <w:t>3</w:t>
      </w:r>
      <w:r>
        <w:rPr>
          <w:rFonts w:hint="eastAsia" w:ascii="宋体" w:hAnsi="宋体"/>
          <w:szCs w:val="22"/>
        </w:rPr>
        <w:t>/m</w:t>
      </w:r>
      <w:r>
        <w:rPr>
          <w:rFonts w:ascii="宋体" w:hAnsi="宋体"/>
          <w:szCs w:val="22"/>
          <w:vertAlign w:val="superscript"/>
        </w:rPr>
        <w:t>3</w:t>
      </w:r>
      <w:r>
        <w:rPr>
          <w:rFonts w:hint="eastAsia" w:ascii="宋体" w:hAnsi="宋体"/>
          <w:szCs w:val="22"/>
        </w:rPr>
        <w:t>)；</w:t>
      </w:r>
    </w:p>
    <w:p w14:paraId="2055387A">
      <w:pPr>
        <w:adjustRightInd/>
        <w:spacing w:line="240" w:lineRule="auto"/>
        <w:ind w:firstLine="420" w:firstLineChars="200"/>
        <w:rPr>
          <w:rFonts w:hint="eastAsia" w:ascii="宋体" w:hAnsi="宋体"/>
          <w:szCs w:val="22"/>
        </w:rPr>
      </w:pPr>
      <w:r>
        <w:rPr>
          <w:rFonts w:hint="eastAsia" w:ascii="宋体" w:hAnsi="宋体"/>
          <w:szCs w:val="22"/>
        </w:rPr>
        <w:t>E——空方体积，单位为立方米(m</w:t>
      </w:r>
      <w:r>
        <w:rPr>
          <w:rFonts w:ascii="宋体" w:hAnsi="宋体"/>
          <w:szCs w:val="22"/>
          <w:vertAlign w:val="superscript"/>
        </w:rPr>
        <w:t>3</w:t>
      </w:r>
      <w:r>
        <w:rPr>
          <w:rFonts w:hint="eastAsia" w:ascii="宋体" w:hAnsi="宋体"/>
          <w:szCs w:val="22"/>
        </w:rPr>
        <w:t>)；</w:t>
      </w:r>
    </w:p>
    <w:p w14:paraId="006450CE">
      <w:pPr>
        <w:adjustRightInd/>
        <w:spacing w:line="240" w:lineRule="auto"/>
        <w:ind w:firstLine="420" w:firstLineChars="200"/>
        <w:rPr>
          <w:rFonts w:hint="eastAsia" w:ascii="宋体" w:hAnsi="宋体"/>
          <w:szCs w:val="22"/>
        </w:rPr>
      </w:pPr>
      <w:r>
        <w:rPr>
          <w:rFonts w:hint="eastAsia" w:ascii="宋体" w:hAnsi="宋体"/>
          <w:szCs w:val="22"/>
        </w:rPr>
        <w:t>V——混凝土体积，单位为立方米(m</w:t>
      </w:r>
      <w:r>
        <w:rPr>
          <w:rFonts w:ascii="宋体" w:hAnsi="宋体"/>
          <w:szCs w:val="22"/>
          <w:vertAlign w:val="superscript"/>
        </w:rPr>
        <w:t>3</w:t>
      </w:r>
      <w:r>
        <w:rPr>
          <w:rFonts w:hint="eastAsia" w:ascii="宋体" w:hAnsi="宋体"/>
          <w:szCs w:val="22"/>
        </w:rPr>
        <w:t>)。</w:t>
      </w:r>
    </w:p>
    <w:p w14:paraId="237C8FF5">
      <w:pPr>
        <w:adjustRightInd/>
        <w:spacing w:line="240" w:lineRule="auto"/>
        <w:rPr>
          <w:rFonts w:hint="eastAsia" w:ascii="宋体" w:hAnsi="宋体"/>
          <w:szCs w:val="22"/>
        </w:rPr>
      </w:pPr>
      <w:r>
        <w:rPr>
          <w:rFonts w:hint="eastAsia" w:ascii="黑体" w:hAnsi="黑体" w:eastAsia="黑体"/>
          <w:bCs/>
          <w:szCs w:val="22"/>
        </w:rPr>
        <w:t>7.3.</w:t>
      </w:r>
      <w:r>
        <w:rPr>
          <w:rFonts w:ascii="黑体" w:hAnsi="黑体" w:eastAsia="黑体"/>
          <w:bCs/>
          <w:szCs w:val="22"/>
        </w:rPr>
        <w:t xml:space="preserve">2 </w:t>
      </w:r>
      <w:r>
        <w:rPr>
          <w:rFonts w:hint="eastAsia" w:ascii="宋体" w:hAnsi="宋体"/>
          <w:szCs w:val="22"/>
        </w:rPr>
        <w:t>按公式(2)计算表面积率，精确至0</w:t>
      </w:r>
      <w:r>
        <w:rPr>
          <w:rFonts w:ascii="宋体" w:hAnsi="宋体"/>
          <w:szCs w:val="22"/>
        </w:rPr>
        <w:t xml:space="preserve">.1 </w:t>
      </w:r>
      <w:r>
        <w:rPr>
          <w:rFonts w:hint="eastAsia" w:ascii="宋体" w:hAnsi="宋体"/>
          <w:szCs w:val="22"/>
        </w:rPr>
        <w:t>m</w:t>
      </w:r>
      <w:r>
        <w:rPr>
          <w:rFonts w:ascii="宋体" w:hAnsi="宋体"/>
          <w:szCs w:val="22"/>
          <w:vertAlign w:val="superscript"/>
        </w:rPr>
        <w:t>2</w:t>
      </w:r>
      <w:r>
        <w:rPr>
          <w:rFonts w:hint="eastAsia" w:ascii="宋体" w:hAnsi="宋体"/>
          <w:szCs w:val="22"/>
        </w:rPr>
        <w:t>/m</w:t>
      </w:r>
      <w:r>
        <w:rPr>
          <w:rFonts w:ascii="宋体" w:hAnsi="宋体"/>
          <w:szCs w:val="22"/>
          <w:vertAlign w:val="superscript"/>
        </w:rPr>
        <w:t>3</w:t>
      </w:r>
    </w:p>
    <w:tbl>
      <w:tblPr>
        <w:tblStyle w:val="230"/>
        <w:tblW w:w="5000" w:type="pct"/>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78"/>
        <w:gridCol w:w="7647"/>
        <w:gridCol w:w="1029"/>
      </w:tblGrid>
      <w:tr w14:paraId="0D444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right"/>
        </w:trPr>
        <w:tc>
          <w:tcPr>
            <w:tcW w:w="602" w:type="dxa"/>
            <w:vAlign w:val="center"/>
          </w:tcPr>
          <w:p w14:paraId="7CAB686B">
            <w:pPr>
              <w:adjustRightInd/>
              <w:spacing w:line="240" w:lineRule="auto"/>
              <w:ind w:firstLine="420" w:firstLineChars="200"/>
              <w:rPr>
                <w:rFonts w:hint="eastAsia" w:ascii="宋体" w:hAnsi="宋体"/>
                <w:szCs w:val="22"/>
              </w:rPr>
            </w:pPr>
          </w:p>
        </w:tc>
        <w:tc>
          <w:tcPr>
            <w:tcW w:w="6790" w:type="dxa"/>
            <w:vAlign w:val="center"/>
          </w:tcPr>
          <w:p w14:paraId="56D1C4DC">
            <w:pPr>
              <w:adjustRightInd/>
              <w:spacing w:line="240" w:lineRule="auto"/>
              <w:ind w:firstLine="420" w:firstLineChars="200"/>
              <w:rPr>
                <w:rFonts w:hint="eastAsia" w:ascii="宋体" w:hAnsi="宋体"/>
                <w:szCs w:val="22"/>
              </w:rPr>
            </w:pPr>
            <m:oMathPara>
              <m:oMath>
                <m:eqArr>
                  <m:eqArrPr>
                    <m:maxDist m:val="1"/>
                    <m:ctrlPr>
                      <w:rPr>
                        <w:rFonts w:ascii="Cambria Math" w:hAnsi="Cambria Math"/>
                        <w:i/>
                        <w:szCs w:val="22"/>
                      </w:rPr>
                    </m:ctrlPr>
                  </m:eqArrPr>
                  <m:e>
                    <m:r>
                      <m:rPr/>
                      <w:rPr>
                        <w:rFonts w:ascii="Cambria Math" w:hAnsi="Cambria Math"/>
                        <w:szCs w:val="22"/>
                      </w:rPr>
                      <m:t>η=</m:t>
                    </m:r>
                    <m:f>
                      <m:fPr>
                        <m:ctrlPr>
                          <w:rPr>
                            <w:rFonts w:ascii="Cambria Math" w:hAnsi="Cambria Math"/>
                            <w:i/>
                            <w:szCs w:val="22"/>
                          </w:rPr>
                        </m:ctrlPr>
                      </m:fPr>
                      <m:num>
                        <m:r>
                          <m:rPr/>
                          <w:rPr>
                            <w:rFonts w:ascii="Cambria Math" w:hAnsi="Cambria Math"/>
                            <w:szCs w:val="22"/>
                          </w:rPr>
                          <m:t>S</m:t>
                        </m:r>
                        <m:ctrlPr>
                          <w:rPr>
                            <w:rFonts w:ascii="Cambria Math" w:hAnsi="Cambria Math"/>
                            <w:i/>
                            <w:szCs w:val="22"/>
                          </w:rPr>
                        </m:ctrlPr>
                      </m:num>
                      <m:den>
                        <m:r>
                          <m:rPr/>
                          <w:rPr>
                            <w:rFonts w:ascii="Cambria Math" w:hAnsi="Cambria Math"/>
                            <w:szCs w:val="22"/>
                          </w:rPr>
                          <m:t>V</m:t>
                        </m:r>
                        <m:ctrlPr>
                          <w:rPr>
                            <w:rFonts w:ascii="Cambria Math" w:hAnsi="Cambria Math"/>
                            <w:i/>
                            <w:szCs w:val="22"/>
                          </w:rPr>
                        </m:ctrlPr>
                      </m:den>
                    </m:f>
                    <m:ctrlPr>
                      <w:rPr>
                        <w:rFonts w:ascii="Cambria Math" w:hAnsi="Cambria Math"/>
                        <w:i/>
                        <w:szCs w:val="22"/>
                      </w:rPr>
                    </m:ctrlPr>
                  </m:e>
                </m:eqArr>
              </m:oMath>
            </m:oMathPara>
          </w:p>
        </w:tc>
        <w:tc>
          <w:tcPr>
            <w:tcW w:w="914" w:type="dxa"/>
            <w:vAlign w:val="center"/>
          </w:tcPr>
          <w:p w14:paraId="487A0CA7">
            <w:pPr>
              <w:adjustRightInd/>
              <w:spacing w:line="240" w:lineRule="auto"/>
              <w:ind w:firstLine="420" w:firstLineChars="200"/>
              <w:jc w:val="right"/>
              <w:rPr>
                <w:rFonts w:hint="eastAsia" w:ascii="宋体" w:hAnsi="宋体"/>
                <w:szCs w:val="22"/>
              </w:rPr>
            </w:pPr>
            <w:r>
              <w:rPr>
                <w:rFonts w:ascii="宋体" w:hAnsi="宋体"/>
                <w:szCs w:val="22"/>
              </w:rPr>
              <w:t>(2)</w:t>
            </w:r>
          </w:p>
        </w:tc>
      </w:tr>
    </w:tbl>
    <w:p w14:paraId="10AF17EC">
      <w:pPr>
        <w:adjustRightInd/>
        <w:spacing w:line="240" w:lineRule="auto"/>
        <w:rPr>
          <w:rFonts w:hint="eastAsia" w:ascii="宋体" w:hAnsi="宋体"/>
          <w:szCs w:val="22"/>
        </w:rPr>
      </w:pPr>
      <w:r>
        <w:rPr>
          <w:rFonts w:hint="eastAsia" w:ascii="宋体" w:hAnsi="宋体"/>
          <w:szCs w:val="22"/>
        </w:rPr>
        <w:t>式中：</w:t>
      </w:r>
    </w:p>
    <w:p w14:paraId="28358311">
      <w:pPr>
        <w:adjustRightInd/>
        <w:spacing w:line="240" w:lineRule="auto"/>
        <w:ind w:firstLine="420" w:firstLineChars="200"/>
        <w:rPr>
          <w:rFonts w:hint="eastAsia" w:ascii="宋体" w:hAnsi="宋体"/>
          <w:szCs w:val="22"/>
        </w:rPr>
      </w:pPr>
      <w:r>
        <w:rPr>
          <w:rFonts w:ascii="Times New Roman" w:hAnsi="Times New Roman"/>
          <w:szCs w:val="22"/>
        </w:rPr>
        <w:t>η</w:t>
      </w:r>
      <w:r>
        <w:rPr>
          <w:rFonts w:hint="eastAsia" w:ascii="宋体" w:hAnsi="宋体"/>
          <w:szCs w:val="22"/>
        </w:rPr>
        <w:t>——表面积率，单位为平方米每立方米</w:t>
      </w:r>
      <w:r>
        <w:rPr>
          <w:rFonts w:ascii="宋体" w:hAnsi="宋体"/>
          <w:szCs w:val="22"/>
        </w:rPr>
        <w:t>(</w:t>
      </w:r>
      <w:r>
        <w:rPr>
          <w:rFonts w:hint="eastAsia" w:ascii="宋体" w:hAnsi="宋体"/>
          <w:szCs w:val="22"/>
        </w:rPr>
        <w:t>m</w:t>
      </w:r>
      <w:r>
        <w:rPr>
          <w:rFonts w:ascii="宋体" w:hAnsi="宋体"/>
          <w:szCs w:val="22"/>
          <w:vertAlign w:val="superscript"/>
        </w:rPr>
        <w:t>2</w:t>
      </w:r>
      <w:r>
        <w:rPr>
          <w:rFonts w:hint="eastAsia" w:ascii="宋体" w:hAnsi="宋体"/>
          <w:szCs w:val="22"/>
        </w:rPr>
        <w:t>/m</w:t>
      </w:r>
      <w:r>
        <w:rPr>
          <w:rFonts w:ascii="宋体" w:hAnsi="宋体"/>
          <w:szCs w:val="22"/>
          <w:vertAlign w:val="superscript"/>
        </w:rPr>
        <w:t>3</w:t>
      </w:r>
      <w:r>
        <w:rPr>
          <w:rFonts w:ascii="宋体" w:hAnsi="宋体"/>
          <w:szCs w:val="22"/>
        </w:rPr>
        <w:t>)</w:t>
      </w:r>
      <w:r>
        <w:rPr>
          <w:rFonts w:hint="eastAsia" w:ascii="宋体" w:hAnsi="宋体"/>
          <w:szCs w:val="22"/>
        </w:rPr>
        <w:t>；</w:t>
      </w:r>
    </w:p>
    <w:p w14:paraId="27F1DDD9">
      <w:pPr>
        <w:adjustRightInd/>
        <w:spacing w:line="240" w:lineRule="auto"/>
        <w:ind w:firstLine="420" w:firstLineChars="200"/>
        <w:rPr>
          <w:rFonts w:hint="eastAsia" w:ascii="宋体" w:hAnsi="宋体"/>
          <w:szCs w:val="22"/>
        </w:rPr>
      </w:pPr>
      <w:r>
        <w:rPr>
          <w:rFonts w:ascii="宋体" w:hAnsi="宋体"/>
          <w:szCs w:val="22"/>
        </w:rPr>
        <w:t>S</w:t>
      </w:r>
      <w:r>
        <w:rPr>
          <w:rFonts w:hint="eastAsia" w:ascii="宋体" w:hAnsi="宋体"/>
          <w:szCs w:val="22"/>
        </w:rPr>
        <w:t>——表面积，单位为平方米</w:t>
      </w:r>
      <w:r>
        <w:rPr>
          <w:rFonts w:ascii="宋体" w:hAnsi="宋体"/>
          <w:szCs w:val="22"/>
        </w:rPr>
        <w:t>(</w:t>
      </w:r>
      <w:r>
        <w:rPr>
          <w:rFonts w:hint="eastAsia" w:ascii="宋体" w:hAnsi="宋体"/>
          <w:szCs w:val="22"/>
        </w:rPr>
        <w:t>m</w:t>
      </w:r>
      <w:r>
        <w:rPr>
          <w:rFonts w:ascii="宋体" w:hAnsi="宋体"/>
          <w:szCs w:val="22"/>
          <w:vertAlign w:val="superscript"/>
        </w:rPr>
        <w:t>2</w:t>
      </w:r>
      <w:r>
        <w:rPr>
          <w:rFonts w:ascii="宋体" w:hAnsi="宋体"/>
          <w:szCs w:val="22"/>
        </w:rPr>
        <w:t>)</w:t>
      </w:r>
      <w:r>
        <w:rPr>
          <w:rFonts w:hint="eastAsia" w:ascii="宋体" w:hAnsi="宋体"/>
          <w:szCs w:val="22"/>
        </w:rPr>
        <w:t>；</w:t>
      </w:r>
    </w:p>
    <w:p w14:paraId="04D889EE">
      <w:pPr>
        <w:adjustRightInd/>
        <w:spacing w:line="240" w:lineRule="auto"/>
        <w:ind w:firstLine="420" w:firstLineChars="200"/>
        <w:rPr>
          <w:rFonts w:hint="eastAsia" w:ascii="宋体" w:hAnsi="宋体"/>
          <w:szCs w:val="22"/>
        </w:rPr>
      </w:pPr>
      <w:r>
        <w:rPr>
          <w:rFonts w:ascii="宋体" w:hAnsi="宋体"/>
          <w:szCs w:val="22"/>
        </w:rPr>
        <w:t>V</w:t>
      </w:r>
      <w:r>
        <w:rPr>
          <w:rFonts w:hint="eastAsia" w:ascii="宋体" w:hAnsi="宋体"/>
          <w:szCs w:val="22"/>
        </w:rPr>
        <w:t>——混凝土体积，单位为立方米</w:t>
      </w:r>
      <w:r>
        <w:rPr>
          <w:rFonts w:ascii="宋体" w:hAnsi="宋体"/>
          <w:szCs w:val="22"/>
        </w:rPr>
        <w:t>(</w:t>
      </w:r>
      <w:r>
        <w:rPr>
          <w:rFonts w:hint="eastAsia" w:ascii="宋体" w:hAnsi="宋体"/>
          <w:szCs w:val="22"/>
        </w:rPr>
        <w:t>m</w:t>
      </w:r>
      <w:r>
        <w:rPr>
          <w:rFonts w:ascii="宋体" w:hAnsi="宋体"/>
          <w:szCs w:val="22"/>
          <w:vertAlign w:val="superscript"/>
        </w:rPr>
        <w:t>3</w:t>
      </w:r>
      <w:r>
        <w:rPr>
          <w:rFonts w:ascii="宋体" w:hAnsi="宋体"/>
          <w:szCs w:val="22"/>
        </w:rPr>
        <w:t>)</w:t>
      </w:r>
      <w:r>
        <w:rPr>
          <w:rFonts w:hint="eastAsia" w:ascii="宋体" w:hAnsi="宋体"/>
          <w:szCs w:val="22"/>
        </w:rPr>
        <w:t>。</w:t>
      </w:r>
    </w:p>
    <w:p w14:paraId="02301681">
      <w:pPr>
        <w:adjustRightInd/>
        <w:spacing w:line="240" w:lineRule="auto"/>
        <w:rPr>
          <w:rFonts w:hint="eastAsia" w:ascii="宋体" w:hAnsi="宋体" w:eastAsia="黑体"/>
          <w:szCs w:val="22"/>
          <w:highlight w:val="green"/>
        </w:rPr>
      </w:pPr>
      <w:r>
        <w:rPr>
          <w:rFonts w:hint="eastAsia" w:ascii="黑体" w:hAnsi="黑体" w:eastAsia="黑体"/>
          <w:bCs/>
          <w:szCs w:val="22"/>
        </w:rPr>
        <w:t>7.4 混凝土抗压强度</w:t>
      </w:r>
    </w:p>
    <w:p w14:paraId="09DBF855">
      <w:pPr>
        <w:adjustRightInd/>
        <w:spacing w:line="240" w:lineRule="auto"/>
        <w:rPr>
          <w:rFonts w:hint="eastAsia" w:ascii="黑体" w:hAnsi="黑体" w:eastAsia="黑体"/>
          <w:bCs/>
          <w:szCs w:val="22"/>
        </w:rPr>
      </w:pPr>
      <w:r>
        <w:rPr>
          <w:rFonts w:hint="eastAsia" w:ascii="黑体" w:hAnsi="黑体" w:eastAsia="黑体"/>
          <w:bCs/>
          <w:szCs w:val="22"/>
        </w:rPr>
        <w:t>7.4.1 试件的制备</w:t>
      </w:r>
    </w:p>
    <w:p w14:paraId="56D28176">
      <w:pPr>
        <w:adjustRightInd/>
        <w:spacing w:line="240" w:lineRule="auto"/>
        <w:ind w:firstLine="420" w:firstLineChars="200"/>
        <w:rPr>
          <w:rFonts w:hint="eastAsia" w:ascii="宋体" w:hAnsi="宋体"/>
          <w:szCs w:val="22"/>
        </w:rPr>
      </w:pPr>
      <w:r>
        <w:rPr>
          <w:rFonts w:hint="eastAsia" w:ascii="宋体" w:hAnsi="宋体"/>
          <w:szCs w:val="22"/>
        </w:rPr>
        <w:t>每班或每拌制不大于100 m</w:t>
      </w:r>
      <w:r>
        <w:rPr>
          <w:rFonts w:ascii="宋体" w:hAnsi="宋体"/>
          <w:szCs w:val="22"/>
          <w:vertAlign w:val="superscript"/>
        </w:rPr>
        <w:t>3</w:t>
      </w:r>
      <w:r>
        <w:rPr>
          <w:rFonts w:hint="eastAsia" w:ascii="宋体" w:hAnsi="宋体"/>
          <w:szCs w:val="22"/>
        </w:rPr>
        <w:t>同配比的混凝土拌和物应制作不少于3组试件，用于测定混凝土的28d抗压强度。</w:t>
      </w:r>
    </w:p>
    <w:p w14:paraId="64BD7F9F">
      <w:pPr>
        <w:adjustRightInd/>
        <w:spacing w:line="240" w:lineRule="auto"/>
        <w:rPr>
          <w:rFonts w:hint="eastAsia" w:ascii="黑体" w:hAnsi="黑体" w:eastAsia="黑体"/>
          <w:bCs/>
          <w:szCs w:val="22"/>
        </w:rPr>
      </w:pPr>
      <w:r>
        <w:rPr>
          <w:rFonts w:hint="eastAsia" w:ascii="黑体" w:hAnsi="黑体" w:eastAsia="黑体"/>
          <w:bCs/>
          <w:szCs w:val="22"/>
        </w:rPr>
        <w:t>7.4.2 试验方法</w:t>
      </w:r>
    </w:p>
    <w:p w14:paraId="54D5D9AB">
      <w:pPr>
        <w:adjustRightInd/>
        <w:spacing w:line="240" w:lineRule="auto"/>
        <w:ind w:firstLine="420" w:firstLineChars="200"/>
        <w:rPr>
          <w:rFonts w:hint="eastAsia" w:ascii="宋体" w:hAnsi="宋体"/>
          <w:szCs w:val="22"/>
        </w:rPr>
      </w:pPr>
      <w:r>
        <w:rPr>
          <w:rFonts w:hint="eastAsia" w:ascii="宋体" w:hAnsi="宋体"/>
          <w:szCs w:val="22"/>
        </w:rPr>
        <w:t>对于A、B型鱼礁，混凝土抗压强度应按GB/T</w:t>
      </w:r>
      <w:r>
        <w:rPr>
          <w:rFonts w:ascii="宋体" w:hAnsi="宋体"/>
          <w:szCs w:val="22"/>
        </w:rPr>
        <w:t xml:space="preserve"> </w:t>
      </w:r>
      <w:r>
        <w:rPr>
          <w:rFonts w:hint="eastAsia" w:ascii="宋体" w:hAnsi="宋体"/>
          <w:szCs w:val="22"/>
        </w:rPr>
        <w:t>50081规定的试验方法进行。用于混凝土强度等级检验的28d抗压强度试件，应采用标准养护的方式养护；当混凝土抗压强度试件不足时，应按JGJ/T 384的规定检测鱼礁实体强度。</w:t>
      </w:r>
    </w:p>
    <w:p w14:paraId="2B0C45F8">
      <w:pPr>
        <w:adjustRightInd/>
        <w:spacing w:line="240" w:lineRule="auto"/>
        <w:ind w:firstLine="420" w:firstLineChars="200"/>
        <w:rPr>
          <w:rFonts w:hint="eastAsia" w:ascii="宋体" w:hAnsi="宋体"/>
          <w:szCs w:val="22"/>
        </w:rPr>
      </w:pPr>
      <w:r>
        <w:rPr>
          <w:rFonts w:hint="eastAsia" w:ascii="宋体" w:hAnsi="宋体"/>
          <w:szCs w:val="22"/>
        </w:rPr>
        <w:t>对于</w:t>
      </w:r>
      <w:r>
        <w:rPr>
          <w:rFonts w:ascii="宋体" w:hAnsi="宋体"/>
          <w:szCs w:val="22"/>
        </w:rPr>
        <w:t>C</w:t>
      </w:r>
      <w:r>
        <w:rPr>
          <w:rFonts w:hint="eastAsia" w:ascii="宋体" w:hAnsi="宋体"/>
          <w:szCs w:val="22"/>
        </w:rPr>
        <w:t>型鱼礁，混凝土抗压强度应按GB/T 4111规定的试验方法进行；当混凝土抗压强度试件不足时，应按JGJ/T 384的规定检测鱼礁实体强度。</w:t>
      </w:r>
    </w:p>
    <w:p w14:paraId="10E51490">
      <w:pPr>
        <w:adjustRightInd/>
        <w:spacing w:line="240" w:lineRule="auto"/>
        <w:rPr>
          <w:rFonts w:hint="eastAsia" w:ascii="黑体" w:hAnsi="黑体" w:eastAsia="黑体"/>
          <w:bCs/>
          <w:szCs w:val="22"/>
        </w:rPr>
      </w:pPr>
      <w:r>
        <w:rPr>
          <w:rFonts w:hint="eastAsia" w:ascii="黑体" w:hAnsi="黑体" w:eastAsia="黑体"/>
          <w:bCs/>
          <w:szCs w:val="22"/>
        </w:rPr>
        <w:t>7.5 混凝土保护层厚度</w:t>
      </w:r>
    </w:p>
    <w:p w14:paraId="3F528725">
      <w:pPr>
        <w:adjustRightInd/>
        <w:spacing w:line="240" w:lineRule="auto"/>
        <w:ind w:firstLine="420" w:firstLineChars="200"/>
        <w:rPr>
          <w:rFonts w:hint="eastAsia" w:ascii="宋体" w:hAnsi="宋体"/>
          <w:szCs w:val="22"/>
        </w:rPr>
      </w:pPr>
      <w:r>
        <w:rPr>
          <w:rFonts w:hint="eastAsia" w:ascii="宋体" w:hAnsi="宋体"/>
          <w:szCs w:val="22"/>
        </w:rPr>
        <w:t>按 JGJ/T 152 检测鱼礁产品的保护层厚度。</w:t>
      </w:r>
    </w:p>
    <w:p w14:paraId="5C175E12">
      <w:pPr>
        <w:adjustRightInd/>
        <w:spacing w:line="240" w:lineRule="auto"/>
        <w:rPr>
          <w:rFonts w:hint="eastAsia" w:ascii="黑体" w:hAnsi="黑体" w:eastAsia="黑体"/>
          <w:bCs/>
          <w:szCs w:val="22"/>
        </w:rPr>
      </w:pPr>
      <w:r>
        <w:rPr>
          <w:rFonts w:hint="eastAsia" w:ascii="黑体" w:hAnsi="黑体" w:eastAsia="黑体"/>
          <w:bCs/>
          <w:szCs w:val="22"/>
        </w:rPr>
        <w:t>7.6 抗氯离子渗透性</w:t>
      </w:r>
    </w:p>
    <w:p w14:paraId="0780CB42">
      <w:pPr>
        <w:adjustRightInd/>
        <w:spacing w:line="240" w:lineRule="auto"/>
        <w:ind w:firstLine="420" w:firstLineChars="200"/>
        <w:rPr>
          <w:rFonts w:hint="eastAsia" w:ascii="宋体" w:hAnsi="宋体"/>
          <w:szCs w:val="22"/>
        </w:rPr>
      </w:pPr>
      <w:r>
        <w:rPr>
          <w:rFonts w:hint="eastAsia" w:ascii="宋体" w:hAnsi="宋体"/>
          <w:szCs w:val="22"/>
        </w:rPr>
        <w:t>按 GB/T 50082 的规定检测混凝土试件的电通量</w:t>
      </w:r>
    </w:p>
    <w:p w14:paraId="730259F9">
      <w:pPr>
        <w:adjustRightInd/>
        <w:spacing w:line="240" w:lineRule="auto"/>
        <w:rPr>
          <w:rFonts w:hint="eastAsia" w:ascii="黑体" w:hAnsi="黑体" w:eastAsia="黑体"/>
          <w:bCs/>
          <w:szCs w:val="22"/>
        </w:rPr>
      </w:pPr>
      <w:r>
        <w:rPr>
          <w:rFonts w:hint="eastAsia" w:ascii="黑体" w:hAnsi="黑体" w:eastAsia="黑体"/>
          <w:bCs/>
          <w:szCs w:val="22"/>
        </w:rPr>
        <w:t>7.7 抗硫酸盐侵蚀性</w:t>
      </w:r>
    </w:p>
    <w:p w14:paraId="3C428BBC">
      <w:pPr>
        <w:adjustRightInd/>
        <w:spacing w:line="240" w:lineRule="auto"/>
        <w:ind w:firstLine="420" w:firstLineChars="200"/>
        <w:rPr>
          <w:rFonts w:hint="eastAsia" w:ascii="宋体" w:hAnsi="宋体"/>
          <w:szCs w:val="22"/>
        </w:rPr>
      </w:pPr>
      <w:r>
        <w:rPr>
          <w:rFonts w:hint="eastAsia" w:ascii="宋体" w:hAnsi="宋体"/>
          <w:szCs w:val="22"/>
        </w:rPr>
        <w:t>制作边长 100mm×100mm×100mm的立方体试件，按GB/T 50082的规定进行试验。</w:t>
      </w:r>
    </w:p>
    <w:p w14:paraId="5FF782E3">
      <w:pPr>
        <w:adjustRightInd/>
        <w:spacing w:line="240" w:lineRule="auto"/>
        <w:rPr>
          <w:rFonts w:hint="eastAsia" w:ascii="黑体" w:hAnsi="黑体" w:eastAsia="黑体"/>
          <w:bCs/>
          <w:szCs w:val="22"/>
        </w:rPr>
      </w:pPr>
      <w:r>
        <w:rPr>
          <w:rFonts w:hint="eastAsia" w:ascii="黑体" w:hAnsi="黑体" w:eastAsia="黑体"/>
          <w:bCs/>
          <w:szCs w:val="22"/>
        </w:rPr>
        <w:t>7.8 有害物质限量</w:t>
      </w:r>
    </w:p>
    <w:p w14:paraId="35652544">
      <w:pPr>
        <w:adjustRightInd/>
        <w:spacing w:line="240" w:lineRule="auto"/>
        <w:rPr>
          <w:rFonts w:hint="eastAsia" w:ascii="黑体" w:hAnsi="黑体" w:eastAsia="黑体"/>
          <w:bCs/>
          <w:szCs w:val="22"/>
        </w:rPr>
      </w:pPr>
      <w:r>
        <w:rPr>
          <w:rFonts w:hint="eastAsia" w:ascii="黑体" w:hAnsi="黑体" w:eastAsia="黑体"/>
          <w:bCs/>
          <w:szCs w:val="22"/>
        </w:rPr>
        <w:t>7.8.1 样品制备</w:t>
      </w:r>
    </w:p>
    <w:p w14:paraId="045383A3">
      <w:pPr>
        <w:adjustRightInd/>
        <w:spacing w:line="240" w:lineRule="auto"/>
        <w:ind w:firstLine="420" w:firstLineChars="200"/>
        <w:rPr>
          <w:rFonts w:hint="eastAsia" w:ascii="宋体" w:hAnsi="宋体"/>
          <w:szCs w:val="22"/>
        </w:rPr>
      </w:pPr>
      <w:r>
        <w:rPr>
          <w:rFonts w:hint="eastAsia" w:ascii="宋体" w:hAnsi="宋体"/>
          <w:szCs w:val="22"/>
        </w:rPr>
        <w:t>在鱼礁表面钻取直径为100mm的芯样10个，取其距外表面(50±5)</w:t>
      </w:r>
      <w:r>
        <w:rPr>
          <w:rFonts w:ascii="宋体" w:hAnsi="宋体"/>
          <w:szCs w:val="22"/>
        </w:rPr>
        <w:t xml:space="preserve"> </w:t>
      </w:r>
      <w:r>
        <w:rPr>
          <w:rFonts w:hint="eastAsia" w:ascii="宋体" w:hAnsi="宋体"/>
          <w:szCs w:val="22"/>
        </w:rPr>
        <w:t>mm的样品，风干后粉碎、研磨并通过 0.149m孔径尼龙筛，混匀后作为试样，试样数量不少于100g。</w:t>
      </w:r>
    </w:p>
    <w:p w14:paraId="12EDC734">
      <w:pPr>
        <w:adjustRightInd/>
        <w:spacing w:line="240" w:lineRule="auto"/>
        <w:rPr>
          <w:rFonts w:hint="eastAsia" w:ascii="黑体" w:hAnsi="黑体" w:eastAsia="黑体"/>
          <w:bCs/>
          <w:szCs w:val="22"/>
        </w:rPr>
      </w:pPr>
      <w:r>
        <w:rPr>
          <w:rFonts w:hint="eastAsia" w:ascii="黑体" w:hAnsi="黑体" w:eastAsia="黑体"/>
          <w:bCs/>
          <w:szCs w:val="22"/>
        </w:rPr>
        <w:t>7.8.2 砷</w:t>
      </w:r>
    </w:p>
    <w:p w14:paraId="46FFD834">
      <w:pPr>
        <w:adjustRightInd/>
        <w:spacing w:line="240" w:lineRule="auto"/>
        <w:ind w:firstLine="420" w:firstLineChars="200"/>
        <w:rPr>
          <w:rFonts w:hint="eastAsia" w:ascii="宋体" w:hAnsi="宋体"/>
          <w:szCs w:val="22"/>
        </w:rPr>
      </w:pPr>
      <w:r>
        <w:rPr>
          <w:rFonts w:hint="eastAsia" w:ascii="宋体" w:hAnsi="宋体"/>
          <w:szCs w:val="22"/>
        </w:rPr>
        <w:t>按 GB/T 22105.2的规定进行。</w:t>
      </w:r>
    </w:p>
    <w:p w14:paraId="60161336">
      <w:pPr>
        <w:adjustRightInd/>
        <w:spacing w:line="240" w:lineRule="auto"/>
        <w:rPr>
          <w:rFonts w:hint="eastAsia" w:ascii="黑体" w:hAnsi="黑体" w:eastAsia="黑体"/>
          <w:bCs/>
          <w:szCs w:val="22"/>
        </w:rPr>
      </w:pPr>
      <w:r>
        <w:rPr>
          <w:rFonts w:hint="eastAsia" w:ascii="黑体" w:hAnsi="黑体" w:eastAsia="黑体"/>
          <w:bCs/>
          <w:szCs w:val="22"/>
        </w:rPr>
        <w:t>7.8.3 镉</w:t>
      </w:r>
    </w:p>
    <w:p w14:paraId="49EBF408">
      <w:pPr>
        <w:adjustRightInd/>
        <w:spacing w:line="240" w:lineRule="auto"/>
        <w:ind w:firstLine="420" w:firstLineChars="200"/>
        <w:rPr>
          <w:rFonts w:hint="eastAsia" w:ascii="宋体" w:hAnsi="宋体"/>
          <w:szCs w:val="22"/>
        </w:rPr>
      </w:pPr>
      <w:r>
        <w:rPr>
          <w:rFonts w:hint="eastAsia" w:ascii="宋体" w:hAnsi="宋体"/>
          <w:szCs w:val="22"/>
        </w:rPr>
        <w:t>按GB/T 17141 的规定进行。</w:t>
      </w:r>
    </w:p>
    <w:p w14:paraId="7BFDA295">
      <w:pPr>
        <w:adjustRightInd/>
        <w:spacing w:line="240" w:lineRule="auto"/>
        <w:rPr>
          <w:rFonts w:hint="eastAsia" w:ascii="黑体" w:hAnsi="黑体" w:eastAsia="黑体"/>
          <w:bCs/>
          <w:szCs w:val="22"/>
        </w:rPr>
      </w:pPr>
      <w:r>
        <w:rPr>
          <w:rFonts w:hint="eastAsia" w:ascii="黑体" w:hAnsi="黑体" w:eastAsia="黑体"/>
          <w:bCs/>
          <w:szCs w:val="22"/>
        </w:rPr>
        <w:t>7.8.4 铬</w:t>
      </w:r>
    </w:p>
    <w:p w14:paraId="4C531980">
      <w:pPr>
        <w:adjustRightInd/>
        <w:spacing w:line="240" w:lineRule="auto"/>
        <w:ind w:firstLine="420" w:firstLineChars="200"/>
        <w:rPr>
          <w:rFonts w:hint="eastAsia" w:ascii="宋体" w:hAnsi="宋体"/>
          <w:szCs w:val="22"/>
        </w:rPr>
      </w:pPr>
      <w:r>
        <w:rPr>
          <w:rFonts w:hint="eastAsia" w:ascii="宋体" w:hAnsi="宋体"/>
          <w:szCs w:val="22"/>
        </w:rPr>
        <w:t>按 HJ</w:t>
      </w:r>
      <w:r>
        <w:rPr>
          <w:rFonts w:ascii="宋体" w:hAnsi="宋体"/>
          <w:szCs w:val="22"/>
        </w:rPr>
        <w:t xml:space="preserve"> </w:t>
      </w:r>
      <w:r>
        <w:rPr>
          <w:rFonts w:hint="eastAsia" w:ascii="宋体" w:hAnsi="宋体"/>
          <w:szCs w:val="22"/>
        </w:rPr>
        <w:t>491的规定进行。</w:t>
      </w:r>
    </w:p>
    <w:p w14:paraId="2B062894">
      <w:pPr>
        <w:adjustRightInd/>
        <w:spacing w:line="240" w:lineRule="auto"/>
        <w:rPr>
          <w:rFonts w:hint="eastAsia" w:ascii="黑体" w:hAnsi="黑体" w:eastAsia="黑体"/>
          <w:bCs/>
          <w:szCs w:val="22"/>
        </w:rPr>
      </w:pPr>
      <w:r>
        <w:rPr>
          <w:rFonts w:hint="eastAsia" w:ascii="黑体" w:hAnsi="黑体" w:eastAsia="黑体"/>
          <w:bCs/>
          <w:szCs w:val="22"/>
        </w:rPr>
        <w:t>7.8.5 铜</w:t>
      </w:r>
    </w:p>
    <w:p w14:paraId="264F90E1">
      <w:pPr>
        <w:adjustRightInd/>
        <w:spacing w:line="240" w:lineRule="auto"/>
        <w:ind w:firstLine="420" w:firstLineChars="200"/>
        <w:rPr>
          <w:rFonts w:hint="eastAsia" w:ascii="宋体" w:hAnsi="宋体"/>
          <w:szCs w:val="22"/>
        </w:rPr>
      </w:pPr>
      <w:r>
        <w:rPr>
          <w:rFonts w:hint="eastAsia" w:ascii="宋体" w:hAnsi="宋体"/>
          <w:szCs w:val="22"/>
        </w:rPr>
        <w:t>按 GB/T 17138 的规定进行。</w:t>
      </w:r>
    </w:p>
    <w:p w14:paraId="5575DCC8">
      <w:pPr>
        <w:adjustRightInd/>
        <w:spacing w:line="240" w:lineRule="auto"/>
        <w:rPr>
          <w:rFonts w:hint="eastAsia" w:ascii="黑体" w:hAnsi="黑体" w:eastAsia="黑体"/>
          <w:bCs/>
          <w:szCs w:val="22"/>
        </w:rPr>
      </w:pPr>
      <w:r>
        <w:rPr>
          <w:rFonts w:hint="eastAsia" w:ascii="黑体" w:hAnsi="黑体" w:eastAsia="黑体"/>
          <w:bCs/>
          <w:szCs w:val="22"/>
        </w:rPr>
        <w:t>7.8.6 汞</w:t>
      </w:r>
    </w:p>
    <w:p w14:paraId="25A3C4B7">
      <w:pPr>
        <w:adjustRightInd/>
        <w:spacing w:line="240" w:lineRule="auto"/>
        <w:ind w:firstLine="420" w:firstLineChars="200"/>
        <w:rPr>
          <w:rFonts w:hint="eastAsia" w:ascii="宋体" w:hAnsi="宋体"/>
          <w:szCs w:val="22"/>
        </w:rPr>
      </w:pPr>
      <w:r>
        <w:rPr>
          <w:rFonts w:hint="eastAsia" w:ascii="宋体" w:hAnsi="宋体"/>
          <w:szCs w:val="22"/>
        </w:rPr>
        <w:t>按GB/T 22105.1的规定进行。</w:t>
      </w:r>
    </w:p>
    <w:p w14:paraId="16BE7514">
      <w:pPr>
        <w:adjustRightInd/>
        <w:spacing w:line="240" w:lineRule="auto"/>
        <w:rPr>
          <w:rFonts w:hint="eastAsia" w:ascii="黑体" w:hAnsi="黑体" w:eastAsia="黑体"/>
          <w:bCs/>
          <w:szCs w:val="22"/>
        </w:rPr>
      </w:pPr>
      <w:r>
        <w:rPr>
          <w:rFonts w:hint="eastAsia" w:ascii="黑体" w:hAnsi="黑体" w:eastAsia="黑体"/>
          <w:bCs/>
          <w:szCs w:val="22"/>
        </w:rPr>
        <w:t>7.8.7 铅</w:t>
      </w:r>
    </w:p>
    <w:p w14:paraId="239E3684">
      <w:pPr>
        <w:adjustRightInd/>
        <w:spacing w:line="240" w:lineRule="auto"/>
        <w:ind w:firstLine="420" w:firstLineChars="200"/>
        <w:rPr>
          <w:rFonts w:hint="eastAsia" w:ascii="宋体" w:hAnsi="宋体"/>
          <w:szCs w:val="22"/>
        </w:rPr>
      </w:pPr>
      <w:r>
        <w:rPr>
          <w:rFonts w:hint="eastAsia" w:ascii="宋体" w:hAnsi="宋体"/>
          <w:szCs w:val="22"/>
        </w:rPr>
        <w:t>按 GB/T 22105.3的规定进行。</w:t>
      </w:r>
    </w:p>
    <w:p w14:paraId="079E2CEA">
      <w:pPr>
        <w:adjustRightInd/>
        <w:spacing w:line="240" w:lineRule="auto"/>
        <w:rPr>
          <w:rFonts w:hint="eastAsia" w:ascii="黑体" w:hAnsi="黑体" w:eastAsia="黑体"/>
          <w:bCs/>
          <w:szCs w:val="22"/>
        </w:rPr>
      </w:pPr>
      <w:r>
        <w:rPr>
          <w:rFonts w:hint="eastAsia" w:ascii="黑体" w:hAnsi="黑体" w:eastAsia="黑体"/>
          <w:bCs/>
          <w:szCs w:val="22"/>
        </w:rPr>
        <w:t>7.8.8 锌</w:t>
      </w:r>
    </w:p>
    <w:p w14:paraId="5A2DC102">
      <w:pPr>
        <w:adjustRightInd/>
        <w:spacing w:line="240" w:lineRule="auto"/>
        <w:ind w:firstLine="420" w:firstLineChars="200"/>
        <w:rPr>
          <w:rFonts w:hint="eastAsia" w:ascii="宋体" w:hAnsi="宋体"/>
          <w:szCs w:val="22"/>
        </w:rPr>
      </w:pPr>
      <w:r>
        <w:rPr>
          <w:rFonts w:hint="eastAsia" w:ascii="宋体" w:hAnsi="宋体"/>
          <w:szCs w:val="22"/>
        </w:rPr>
        <w:t>按 GB/T 17138 的规定进行。</w:t>
      </w:r>
    </w:p>
    <w:p w14:paraId="285245D1">
      <w:pPr>
        <w:adjustRightInd/>
        <w:spacing w:line="240" w:lineRule="auto"/>
        <w:rPr>
          <w:rFonts w:hint="eastAsia" w:ascii="黑体" w:hAnsi="黑体" w:eastAsia="黑体"/>
          <w:bCs/>
          <w:szCs w:val="22"/>
        </w:rPr>
      </w:pPr>
      <w:r>
        <w:rPr>
          <w:rFonts w:hint="eastAsia" w:ascii="黑体" w:hAnsi="黑体" w:eastAsia="黑体"/>
          <w:bCs/>
          <w:szCs w:val="22"/>
        </w:rPr>
        <w:t>7.9 放射性核素限量</w:t>
      </w:r>
    </w:p>
    <w:p w14:paraId="774D1F77">
      <w:pPr>
        <w:adjustRightInd/>
        <w:spacing w:line="240" w:lineRule="auto"/>
        <w:ind w:firstLine="420" w:firstLineChars="200"/>
        <w:rPr>
          <w:rFonts w:hint="eastAsia" w:ascii="宋体" w:hAnsi="宋体"/>
          <w:szCs w:val="22"/>
        </w:rPr>
      </w:pPr>
      <w:r>
        <w:rPr>
          <w:rFonts w:hint="eastAsia" w:ascii="宋体" w:hAnsi="宋体"/>
          <w:szCs w:val="22"/>
        </w:rPr>
        <w:t>按GB 6566的规定进行。</w:t>
      </w:r>
    </w:p>
    <w:p w14:paraId="64BD0F71">
      <w:pPr>
        <w:pStyle w:val="104"/>
        <w:spacing w:before="240" w:after="240"/>
        <w:ind w:left="0"/>
        <w:rPr>
          <w:szCs w:val="21"/>
        </w:rPr>
      </w:pPr>
      <w:bookmarkStart w:id="61" w:name="_Toc195519185"/>
      <w:r>
        <w:rPr>
          <w:rFonts w:hint="eastAsia"/>
          <w:szCs w:val="21"/>
        </w:rPr>
        <w:t>检验规则</w:t>
      </w:r>
      <w:bookmarkEnd w:id="61"/>
    </w:p>
    <w:p w14:paraId="44063B97">
      <w:pPr>
        <w:adjustRightInd/>
        <w:spacing w:line="240" w:lineRule="auto"/>
        <w:rPr>
          <w:rFonts w:hint="eastAsia" w:ascii="黑体" w:hAnsi="黑体" w:eastAsia="黑体"/>
          <w:bCs/>
          <w:szCs w:val="22"/>
        </w:rPr>
      </w:pPr>
      <w:r>
        <w:rPr>
          <w:rFonts w:hint="eastAsia" w:ascii="黑体" w:hAnsi="黑体" w:eastAsia="黑体"/>
          <w:bCs/>
          <w:szCs w:val="22"/>
        </w:rPr>
        <w:t>8.1 出厂检验</w:t>
      </w:r>
    </w:p>
    <w:p w14:paraId="3E28EC05">
      <w:pPr>
        <w:adjustRightInd/>
        <w:spacing w:line="240" w:lineRule="auto"/>
        <w:ind w:firstLine="420" w:firstLineChars="200"/>
        <w:rPr>
          <w:rFonts w:hint="eastAsia" w:ascii="宋体" w:hAnsi="宋体"/>
          <w:szCs w:val="22"/>
        </w:rPr>
      </w:pPr>
      <w:r>
        <w:rPr>
          <w:rFonts w:hint="eastAsia" w:ascii="宋体" w:hAnsi="宋体"/>
          <w:szCs w:val="22"/>
        </w:rPr>
        <w:t>出厂检验项目为外观质量、外形尺寸偏差、断面尺寸偏差，表面粗糙度、混凝土抗压强度、混凝土保护层厚度。</w:t>
      </w:r>
    </w:p>
    <w:p w14:paraId="42F33F54">
      <w:pPr>
        <w:adjustRightInd/>
        <w:spacing w:line="240" w:lineRule="auto"/>
        <w:rPr>
          <w:rFonts w:hint="eastAsia" w:ascii="黑体" w:hAnsi="黑体" w:eastAsia="黑体"/>
          <w:bCs/>
          <w:szCs w:val="22"/>
        </w:rPr>
      </w:pPr>
      <w:r>
        <w:rPr>
          <w:rFonts w:hint="eastAsia" w:ascii="黑体" w:hAnsi="黑体" w:eastAsia="黑体"/>
          <w:bCs/>
          <w:szCs w:val="22"/>
        </w:rPr>
        <w:t>8.2 型式检验</w:t>
      </w:r>
    </w:p>
    <w:p w14:paraId="08D1463F">
      <w:pPr>
        <w:adjustRightInd/>
        <w:spacing w:line="240" w:lineRule="auto"/>
        <w:ind w:firstLine="420" w:firstLineChars="200"/>
        <w:rPr>
          <w:rFonts w:hint="eastAsia" w:ascii="宋体" w:hAnsi="宋体"/>
          <w:szCs w:val="22"/>
        </w:rPr>
      </w:pPr>
      <w:r>
        <w:rPr>
          <w:rFonts w:hint="eastAsia" w:ascii="宋体" w:hAnsi="宋体"/>
          <w:szCs w:val="22"/>
        </w:rPr>
        <w:t>型式检验项目为技术要求的全部项目。有下列情况之一时，应进行型式检验：</w:t>
      </w:r>
    </w:p>
    <w:p w14:paraId="5F80925C">
      <w:pPr>
        <w:adjustRightInd/>
        <w:spacing w:line="240" w:lineRule="auto"/>
        <w:ind w:firstLine="420" w:firstLineChars="200"/>
        <w:rPr>
          <w:rFonts w:hint="eastAsia" w:ascii="宋体" w:hAnsi="宋体"/>
          <w:szCs w:val="22"/>
        </w:rPr>
      </w:pPr>
      <w:r>
        <w:rPr>
          <w:rFonts w:hint="eastAsia" w:ascii="宋体" w:hAnsi="宋体"/>
          <w:szCs w:val="22"/>
        </w:rPr>
        <w:t>a)</w:t>
      </w:r>
      <w:r>
        <w:rPr>
          <w:rFonts w:ascii="宋体" w:hAnsi="宋体"/>
          <w:szCs w:val="22"/>
        </w:rPr>
        <w:tab/>
      </w:r>
      <w:r>
        <w:rPr>
          <w:rFonts w:hint="eastAsia" w:ascii="宋体" w:hAnsi="宋体"/>
          <w:szCs w:val="22"/>
        </w:rPr>
        <w:t>新产品或老产品转厂生产的试制定型鉴定时；</w:t>
      </w:r>
    </w:p>
    <w:p w14:paraId="627BCB75">
      <w:pPr>
        <w:adjustRightInd/>
        <w:spacing w:line="240" w:lineRule="auto"/>
        <w:ind w:firstLine="420" w:firstLineChars="200"/>
        <w:rPr>
          <w:rFonts w:hint="eastAsia" w:ascii="宋体" w:hAnsi="宋体"/>
          <w:szCs w:val="22"/>
        </w:rPr>
      </w:pPr>
      <w:r>
        <w:rPr>
          <w:rFonts w:hint="eastAsia" w:ascii="宋体" w:hAnsi="宋体"/>
          <w:szCs w:val="22"/>
        </w:rPr>
        <w:t>b)</w:t>
      </w:r>
      <w:r>
        <w:rPr>
          <w:rFonts w:ascii="宋体" w:hAnsi="宋体"/>
          <w:szCs w:val="22"/>
        </w:rPr>
        <w:tab/>
      </w:r>
      <w:r>
        <w:rPr>
          <w:rFonts w:hint="eastAsia" w:ascii="宋体" w:hAnsi="宋体"/>
          <w:szCs w:val="22"/>
        </w:rPr>
        <w:t>正常生产后，原材料、配合比及生产工艺改变，可能影响产品性能时；</w:t>
      </w:r>
    </w:p>
    <w:p w14:paraId="423920E5">
      <w:pPr>
        <w:adjustRightInd/>
        <w:spacing w:line="240" w:lineRule="auto"/>
        <w:ind w:firstLine="420" w:firstLineChars="200"/>
        <w:rPr>
          <w:rFonts w:hint="eastAsia" w:ascii="宋体" w:hAnsi="宋体"/>
          <w:szCs w:val="22"/>
        </w:rPr>
      </w:pPr>
      <w:r>
        <w:rPr>
          <w:rFonts w:ascii="宋体" w:hAnsi="宋体"/>
          <w:szCs w:val="22"/>
        </w:rPr>
        <w:t>c)</w:t>
      </w:r>
      <w:r>
        <w:rPr>
          <w:rFonts w:ascii="宋体" w:hAnsi="宋体"/>
          <w:szCs w:val="22"/>
        </w:rPr>
        <w:tab/>
      </w:r>
      <w:r>
        <w:rPr>
          <w:rFonts w:hint="eastAsia" w:ascii="宋体" w:hAnsi="宋体"/>
          <w:szCs w:val="22"/>
        </w:rPr>
        <w:t>正常生产时，每年至少进行一次；</w:t>
      </w:r>
    </w:p>
    <w:p w14:paraId="24AFBF6B">
      <w:pPr>
        <w:adjustRightInd/>
        <w:spacing w:line="240" w:lineRule="auto"/>
        <w:ind w:firstLine="420"/>
        <w:rPr>
          <w:rFonts w:hint="eastAsia" w:ascii="宋体" w:hAnsi="宋体"/>
          <w:szCs w:val="22"/>
        </w:rPr>
      </w:pPr>
      <w:r>
        <w:rPr>
          <w:rFonts w:ascii="宋体" w:hAnsi="宋体"/>
          <w:szCs w:val="22"/>
        </w:rPr>
        <w:t>d)</w:t>
      </w:r>
      <w:r>
        <w:rPr>
          <w:rFonts w:ascii="宋体" w:hAnsi="宋体"/>
          <w:szCs w:val="22"/>
        </w:rPr>
        <w:tab/>
      </w:r>
      <w:r>
        <w:rPr>
          <w:rFonts w:hint="eastAsia" w:ascii="宋体" w:hAnsi="宋体"/>
          <w:szCs w:val="22"/>
        </w:rPr>
        <w:t>常规检验结果与上次型式检验有较大差异时；</w:t>
      </w:r>
    </w:p>
    <w:p w14:paraId="054F37A1">
      <w:pPr>
        <w:adjustRightInd/>
        <w:spacing w:line="240" w:lineRule="auto"/>
        <w:ind w:firstLine="420"/>
        <w:rPr>
          <w:rFonts w:hint="eastAsia" w:ascii="宋体" w:hAnsi="宋体"/>
          <w:szCs w:val="22"/>
        </w:rPr>
      </w:pPr>
      <w:r>
        <w:rPr>
          <w:rFonts w:hint="eastAsia" w:ascii="宋体" w:hAnsi="宋体"/>
          <w:szCs w:val="22"/>
        </w:rPr>
        <w:t>e</w:t>
      </w:r>
      <w:r>
        <w:rPr>
          <w:rFonts w:ascii="宋体" w:hAnsi="宋体"/>
          <w:szCs w:val="22"/>
        </w:rPr>
        <w:t>)</w:t>
      </w:r>
      <w:r>
        <w:rPr>
          <w:rFonts w:ascii="宋体" w:hAnsi="宋体"/>
          <w:szCs w:val="22"/>
        </w:rPr>
        <w:tab/>
      </w:r>
      <w:r>
        <w:rPr>
          <w:rFonts w:hint="eastAsia" w:ascii="宋体" w:hAnsi="宋体"/>
          <w:szCs w:val="22"/>
        </w:rPr>
        <w:t>停产6个月后，恢复生产时；</w:t>
      </w:r>
    </w:p>
    <w:p w14:paraId="4B15C11A">
      <w:pPr>
        <w:adjustRightInd/>
        <w:spacing w:line="240" w:lineRule="auto"/>
        <w:ind w:firstLine="420"/>
        <w:rPr>
          <w:rFonts w:hint="eastAsia" w:ascii="宋体" w:hAnsi="宋体"/>
          <w:szCs w:val="22"/>
        </w:rPr>
      </w:pPr>
      <w:r>
        <w:rPr>
          <w:rFonts w:ascii="宋体" w:hAnsi="宋体"/>
          <w:szCs w:val="22"/>
        </w:rPr>
        <w:t>f)</w:t>
      </w:r>
      <w:r>
        <w:rPr>
          <w:rFonts w:ascii="宋体" w:hAnsi="宋体"/>
          <w:szCs w:val="22"/>
        </w:rPr>
        <w:tab/>
      </w:r>
      <w:r>
        <w:rPr>
          <w:rFonts w:hint="eastAsia" w:ascii="宋体" w:hAnsi="宋体"/>
          <w:szCs w:val="22"/>
        </w:rPr>
        <w:t>出厂检验结果与上次型式检验结果有较大差异时。</w:t>
      </w:r>
    </w:p>
    <w:p w14:paraId="1C9DE355">
      <w:pPr>
        <w:adjustRightInd/>
        <w:spacing w:line="240" w:lineRule="auto"/>
        <w:rPr>
          <w:rFonts w:hint="eastAsia" w:ascii="黑体" w:hAnsi="黑体" w:eastAsia="黑体"/>
          <w:bCs/>
          <w:szCs w:val="22"/>
        </w:rPr>
      </w:pPr>
      <w:r>
        <w:rPr>
          <w:rFonts w:hint="eastAsia" w:ascii="黑体" w:hAnsi="黑体" w:eastAsia="黑体"/>
          <w:bCs/>
          <w:szCs w:val="22"/>
        </w:rPr>
        <w:t>8.3 抽样</w:t>
      </w:r>
    </w:p>
    <w:p w14:paraId="7026E208">
      <w:pPr>
        <w:adjustRightInd/>
        <w:spacing w:line="240" w:lineRule="auto"/>
        <w:rPr>
          <w:rFonts w:hint="eastAsia" w:ascii="宋体" w:hAnsi="宋体"/>
          <w:szCs w:val="22"/>
        </w:rPr>
      </w:pPr>
      <w:r>
        <w:rPr>
          <w:rFonts w:hint="eastAsia" w:ascii="黑体" w:hAnsi="黑体" w:eastAsia="黑体"/>
          <w:bCs/>
          <w:szCs w:val="22"/>
        </w:rPr>
        <w:t>8.3.1 出厂检验抽样：</w:t>
      </w:r>
      <w:r>
        <w:rPr>
          <w:rFonts w:hint="eastAsia" w:ascii="宋体" w:hAnsi="宋体"/>
          <w:szCs w:val="22"/>
        </w:rPr>
        <w:t>以连续生产同一品种、同一规格的鱼礁产品或部件100件为一批，不足100件时也以一批计。从一批产品中随机抽取5件，其中对于A型鱼礁混凝土保护层厚度检验数量为1件，其他项目检验数量为5件。</w:t>
      </w:r>
    </w:p>
    <w:p w14:paraId="1EBA48EA">
      <w:pPr>
        <w:adjustRightInd/>
        <w:spacing w:line="240" w:lineRule="auto"/>
        <w:rPr>
          <w:rFonts w:hint="eastAsia" w:ascii="宋体" w:hAnsi="宋体"/>
          <w:szCs w:val="22"/>
        </w:rPr>
      </w:pPr>
      <w:r>
        <w:rPr>
          <w:rFonts w:hint="eastAsia" w:ascii="黑体" w:hAnsi="黑体" w:eastAsia="黑体"/>
          <w:bCs/>
          <w:szCs w:val="22"/>
        </w:rPr>
        <w:t>8.3.2 型式检验抽样：</w:t>
      </w:r>
      <w:r>
        <w:rPr>
          <w:rFonts w:hint="eastAsia" w:ascii="宋体" w:hAnsi="宋体"/>
          <w:szCs w:val="22"/>
        </w:rPr>
        <w:t>对于A、B型鱼礁以1000件产品或部件为一批随机抽取，不足1000件时也以一批计；对于C型鱼礁，以10000件产品或部件为一批随机抽取，不足10000件时也以一批计以抽样；数量按表</w:t>
      </w:r>
      <w:r>
        <w:rPr>
          <w:rFonts w:ascii="宋体" w:hAnsi="宋体"/>
          <w:szCs w:val="22"/>
        </w:rPr>
        <w:t>4</w:t>
      </w:r>
      <w:r>
        <w:rPr>
          <w:rFonts w:hint="eastAsia" w:ascii="宋体" w:hAnsi="宋体"/>
          <w:szCs w:val="22"/>
        </w:rPr>
        <w:t>进行。</w:t>
      </w:r>
    </w:p>
    <w:p w14:paraId="6B8C0429">
      <w:pPr>
        <w:adjustRightInd/>
        <w:spacing w:line="240" w:lineRule="auto"/>
        <w:jc w:val="center"/>
        <w:rPr>
          <w:rFonts w:hint="eastAsia" w:ascii="宋体" w:hAnsi="宋体"/>
          <w:szCs w:val="22"/>
        </w:rPr>
      </w:pPr>
      <w:r>
        <w:rPr>
          <w:rFonts w:hint="eastAsia" w:ascii="宋体" w:hAnsi="宋体"/>
          <w:szCs w:val="22"/>
        </w:rPr>
        <w:t>表</w:t>
      </w:r>
      <w:r>
        <w:rPr>
          <w:rFonts w:ascii="宋体" w:hAnsi="宋体"/>
          <w:szCs w:val="22"/>
        </w:rPr>
        <w:t xml:space="preserve">4 </w:t>
      </w:r>
      <w:r>
        <w:rPr>
          <w:rFonts w:hint="eastAsia" w:ascii="宋体" w:hAnsi="宋体"/>
          <w:szCs w:val="22"/>
        </w:rPr>
        <w:t>抽样数量</w:t>
      </w:r>
    </w:p>
    <w:tbl>
      <w:tblPr>
        <w:tblStyle w:val="2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14:paraId="324FD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14:paraId="758879D9">
            <w:pPr>
              <w:adjustRightInd/>
              <w:spacing w:line="240" w:lineRule="auto"/>
              <w:jc w:val="center"/>
              <w:rPr>
                <w:rFonts w:hint="eastAsia" w:ascii="宋体" w:hAnsi="宋体"/>
                <w:szCs w:val="22"/>
              </w:rPr>
            </w:pPr>
            <w:r>
              <w:rPr>
                <w:rFonts w:hint="eastAsia" w:ascii="宋体" w:hAnsi="宋体"/>
                <w:szCs w:val="22"/>
              </w:rPr>
              <w:t>序号</w:t>
            </w:r>
          </w:p>
        </w:tc>
        <w:tc>
          <w:tcPr>
            <w:tcW w:w="2765" w:type="dxa"/>
            <w:vAlign w:val="center"/>
          </w:tcPr>
          <w:p w14:paraId="0FB77BD6">
            <w:pPr>
              <w:adjustRightInd/>
              <w:spacing w:line="240" w:lineRule="auto"/>
              <w:jc w:val="center"/>
              <w:rPr>
                <w:rFonts w:hint="eastAsia" w:ascii="宋体" w:hAnsi="宋体"/>
                <w:szCs w:val="22"/>
              </w:rPr>
            </w:pPr>
            <w:r>
              <w:rPr>
                <w:rFonts w:hint="eastAsia" w:ascii="宋体" w:hAnsi="宋体"/>
                <w:szCs w:val="22"/>
              </w:rPr>
              <w:t>检验项目</w:t>
            </w:r>
          </w:p>
        </w:tc>
        <w:tc>
          <w:tcPr>
            <w:tcW w:w="2766" w:type="dxa"/>
            <w:vAlign w:val="center"/>
          </w:tcPr>
          <w:p w14:paraId="0D1679EA">
            <w:pPr>
              <w:adjustRightInd/>
              <w:spacing w:line="240" w:lineRule="auto"/>
              <w:jc w:val="center"/>
              <w:rPr>
                <w:rFonts w:hint="eastAsia" w:ascii="宋体" w:hAnsi="宋体"/>
                <w:szCs w:val="22"/>
              </w:rPr>
            </w:pPr>
            <w:r>
              <w:rPr>
                <w:rFonts w:hint="eastAsia" w:ascii="宋体" w:hAnsi="宋体"/>
                <w:szCs w:val="22"/>
              </w:rPr>
              <w:t>抽样数量/件</w:t>
            </w:r>
          </w:p>
        </w:tc>
      </w:tr>
      <w:tr w14:paraId="2CEA8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14:paraId="3AF29489">
            <w:pPr>
              <w:adjustRightInd/>
              <w:spacing w:line="240" w:lineRule="auto"/>
              <w:jc w:val="center"/>
              <w:rPr>
                <w:rFonts w:hint="eastAsia" w:ascii="宋体" w:hAnsi="宋体"/>
                <w:szCs w:val="22"/>
              </w:rPr>
            </w:pPr>
            <w:r>
              <w:rPr>
                <w:rFonts w:hint="eastAsia" w:ascii="宋体" w:hAnsi="宋体"/>
                <w:szCs w:val="22"/>
              </w:rPr>
              <w:t>1</w:t>
            </w:r>
          </w:p>
        </w:tc>
        <w:tc>
          <w:tcPr>
            <w:tcW w:w="2765" w:type="dxa"/>
            <w:vAlign w:val="center"/>
          </w:tcPr>
          <w:p w14:paraId="0739101C">
            <w:pPr>
              <w:adjustRightInd/>
              <w:spacing w:line="240" w:lineRule="auto"/>
              <w:jc w:val="center"/>
              <w:rPr>
                <w:rFonts w:hint="eastAsia" w:ascii="宋体" w:hAnsi="宋体"/>
                <w:szCs w:val="22"/>
              </w:rPr>
            </w:pPr>
            <w:r>
              <w:rPr>
                <w:rFonts w:hint="eastAsia" w:ascii="宋体" w:hAnsi="宋体"/>
                <w:szCs w:val="22"/>
              </w:rPr>
              <w:t>外观质量和表面状态</w:t>
            </w:r>
          </w:p>
        </w:tc>
        <w:tc>
          <w:tcPr>
            <w:tcW w:w="2766" w:type="dxa"/>
            <w:vAlign w:val="center"/>
          </w:tcPr>
          <w:p w14:paraId="332BA876">
            <w:pPr>
              <w:adjustRightInd/>
              <w:spacing w:line="240" w:lineRule="auto"/>
              <w:jc w:val="center"/>
              <w:rPr>
                <w:rFonts w:hint="eastAsia" w:ascii="宋体" w:hAnsi="宋体"/>
                <w:szCs w:val="22"/>
              </w:rPr>
            </w:pPr>
            <w:r>
              <w:rPr>
                <w:rFonts w:hint="eastAsia" w:ascii="宋体" w:hAnsi="宋体"/>
                <w:szCs w:val="22"/>
              </w:rPr>
              <w:t>5</w:t>
            </w:r>
          </w:p>
        </w:tc>
      </w:tr>
      <w:tr w14:paraId="2CBF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14:paraId="3CB2ED74">
            <w:pPr>
              <w:adjustRightInd/>
              <w:spacing w:line="240" w:lineRule="auto"/>
              <w:jc w:val="center"/>
              <w:rPr>
                <w:rFonts w:hint="eastAsia" w:ascii="宋体" w:hAnsi="宋体"/>
                <w:szCs w:val="22"/>
              </w:rPr>
            </w:pPr>
            <w:r>
              <w:rPr>
                <w:rFonts w:hint="eastAsia" w:ascii="宋体" w:hAnsi="宋体"/>
                <w:szCs w:val="22"/>
              </w:rPr>
              <w:t>2</w:t>
            </w:r>
          </w:p>
        </w:tc>
        <w:tc>
          <w:tcPr>
            <w:tcW w:w="2765" w:type="dxa"/>
            <w:vAlign w:val="center"/>
          </w:tcPr>
          <w:p w14:paraId="374C5428">
            <w:pPr>
              <w:adjustRightInd/>
              <w:spacing w:line="240" w:lineRule="auto"/>
              <w:jc w:val="center"/>
              <w:rPr>
                <w:rFonts w:hint="eastAsia" w:ascii="宋体" w:hAnsi="宋体"/>
                <w:szCs w:val="22"/>
              </w:rPr>
            </w:pPr>
            <w:r>
              <w:rPr>
                <w:rFonts w:hint="eastAsia" w:ascii="宋体" w:hAnsi="宋体"/>
                <w:szCs w:val="22"/>
              </w:rPr>
              <w:t>生态空间率</w:t>
            </w:r>
          </w:p>
        </w:tc>
        <w:tc>
          <w:tcPr>
            <w:tcW w:w="2766" w:type="dxa"/>
            <w:vAlign w:val="center"/>
          </w:tcPr>
          <w:p w14:paraId="06455448">
            <w:pPr>
              <w:adjustRightInd/>
              <w:spacing w:line="240" w:lineRule="auto"/>
              <w:jc w:val="center"/>
              <w:rPr>
                <w:rFonts w:hint="eastAsia" w:ascii="宋体" w:hAnsi="宋体"/>
                <w:szCs w:val="22"/>
              </w:rPr>
            </w:pPr>
            <w:r>
              <w:rPr>
                <w:rFonts w:hint="eastAsia" w:ascii="宋体" w:hAnsi="宋体"/>
                <w:szCs w:val="22"/>
              </w:rPr>
              <w:t>1</w:t>
            </w:r>
          </w:p>
        </w:tc>
      </w:tr>
      <w:tr w14:paraId="77D60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14:paraId="37A88A46">
            <w:pPr>
              <w:adjustRightInd/>
              <w:spacing w:line="240" w:lineRule="auto"/>
              <w:jc w:val="center"/>
              <w:rPr>
                <w:rFonts w:hint="eastAsia" w:ascii="宋体" w:hAnsi="宋体"/>
                <w:szCs w:val="22"/>
              </w:rPr>
            </w:pPr>
            <w:r>
              <w:rPr>
                <w:rFonts w:hint="eastAsia" w:ascii="宋体" w:hAnsi="宋体"/>
                <w:szCs w:val="22"/>
              </w:rPr>
              <w:t>3</w:t>
            </w:r>
          </w:p>
        </w:tc>
        <w:tc>
          <w:tcPr>
            <w:tcW w:w="2765" w:type="dxa"/>
            <w:vAlign w:val="center"/>
          </w:tcPr>
          <w:p w14:paraId="57CD6B8E">
            <w:pPr>
              <w:adjustRightInd/>
              <w:spacing w:line="240" w:lineRule="auto"/>
              <w:jc w:val="center"/>
              <w:rPr>
                <w:rFonts w:hint="eastAsia" w:ascii="宋体" w:hAnsi="宋体"/>
                <w:szCs w:val="22"/>
              </w:rPr>
            </w:pPr>
            <w:r>
              <w:rPr>
                <w:rFonts w:hint="eastAsia" w:ascii="宋体" w:hAnsi="宋体"/>
                <w:szCs w:val="22"/>
              </w:rPr>
              <w:t>混凝土保护层厚度</w:t>
            </w:r>
          </w:p>
        </w:tc>
        <w:tc>
          <w:tcPr>
            <w:tcW w:w="2766" w:type="dxa"/>
            <w:vAlign w:val="center"/>
          </w:tcPr>
          <w:p w14:paraId="7EA41567">
            <w:pPr>
              <w:adjustRightInd/>
              <w:spacing w:line="240" w:lineRule="auto"/>
              <w:jc w:val="center"/>
              <w:rPr>
                <w:rFonts w:hint="eastAsia" w:ascii="宋体" w:hAnsi="宋体"/>
                <w:szCs w:val="22"/>
              </w:rPr>
            </w:pPr>
            <w:r>
              <w:rPr>
                <w:rFonts w:hint="eastAsia" w:ascii="宋体" w:hAnsi="宋体"/>
                <w:szCs w:val="22"/>
              </w:rPr>
              <w:t>1</w:t>
            </w:r>
          </w:p>
        </w:tc>
      </w:tr>
      <w:tr w14:paraId="274E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14:paraId="68402CFD">
            <w:pPr>
              <w:adjustRightInd/>
              <w:spacing w:line="240" w:lineRule="auto"/>
              <w:jc w:val="center"/>
              <w:rPr>
                <w:rFonts w:hint="eastAsia" w:ascii="宋体" w:hAnsi="宋体"/>
                <w:szCs w:val="22"/>
              </w:rPr>
            </w:pPr>
            <w:r>
              <w:rPr>
                <w:rFonts w:hint="eastAsia" w:ascii="宋体" w:hAnsi="宋体"/>
                <w:szCs w:val="22"/>
              </w:rPr>
              <w:t>4</w:t>
            </w:r>
          </w:p>
        </w:tc>
        <w:tc>
          <w:tcPr>
            <w:tcW w:w="2765" w:type="dxa"/>
            <w:vAlign w:val="center"/>
          </w:tcPr>
          <w:p w14:paraId="010ADE53">
            <w:pPr>
              <w:adjustRightInd/>
              <w:spacing w:line="240" w:lineRule="auto"/>
              <w:jc w:val="center"/>
              <w:rPr>
                <w:rFonts w:hint="eastAsia" w:ascii="宋体" w:hAnsi="宋体"/>
                <w:szCs w:val="22"/>
              </w:rPr>
            </w:pPr>
            <w:r>
              <w:rPr>
                <w:rFonts w:hint="eastAsia" w:ascii="宋体" w:hAnsi="宋体"/>
                <w:szCs w:val="22"/>
              </w:rPr>
              <w:t>有害物质限量</w:t>
            </w:r>
          </w:p>
        </w:tc>
        <w:tc>
          <w:tcPr>
            <w:tcW w:w="2766" w:type="dxa"/>
            <w:vAlign w:val="center"/>
          </w:tcPr>
          <w:p w14:paraId="18FFC5A9">
            <w:pPr>
              <w:adjustRightInd/>
              <w:spacing w:line="240" w:lineRule="auto"/>
              <w:jc w:val="center"/>
              <w:rPr>
                <w:rFonts w:hint="eastAsia" w:ascii="宋体" w:hAnsi="宋体"/>
                <w:szCs w:val="22"/>
              </w:rPr>
            </w:pPr>
            <w:r>
              <w:rPr>
                <w:rFonts w:hint="eastAsia" w:ascii="宋体" w:hAnsi="宋体"/>
                <w:szCs w:val="22"/>
              </w:rPr>
              <w:t>1</w:t>
            </w:r>
          </w:p>
        </w:tc>
      </w:tr>
      <w:tr w14:paraId="03C01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65" w:type="dxa"/>
            <w:vAlign w:val="center"/>
          </w:tcPr>
          <w:p w14:paraId="0E10D895">
            <w:pPr>
              <w:adjustRightInd/>
              <w:spacing w:line="240" w:lineRule="auto"/>
              <w:jc w:val="center"/>
              <w:rPr>
                <w:rFonts w:hint="eastAsia" w:ascii="宋体" w:hAnsi="宋体"/>
                <w:szCs w:val="22"/>
              </w:rPr>
            </w:pPr>
            <w:r>
              <w:rPr>
                <w:rFonts w:hint="eastAsia" w:ascii="宋体" w:hAnsi="宋体"/>
                <w:szCs w:val="22"/>
              </w:rPr>
              <w:t>5</w:t>
            </w:r>
          </w:p>
        </w:tc>
        <w:tc>
          <w:tcPr>
            <w:tcW w:w="2765" w:type="dxa"/>
            <w:vAlign w:val="center"/>
          </w:tcPr>
          <w:p w14:paraId="37519526">
            <w:pPr>
              <w:adjustRightInd/>
              <w:spacing w:line="240" w:lineRule="auto"/>
              <w:jc w:val="center"/>
              <w:rPr>
                <w:rFonts w:hint="eastAsia" w:ascii="宋体" w:hAnsi="宋体"/>
                <w:szCs w:val="22"/>
              </w:rPr>
            </w:pPr>
            <w:r>
              <w:rPr>
                <w:rFonts w:hint="eastAsia" w:ascii="宋体" w:hAnsi="宋体"/>
                <w:szCs w:val="22"/>
              </w:rPr>
              <w:t>放射性核素限量</w:t>
            </w:r>
          </w:p>
        </w:tc>
        <w:tc>
          <w:tcPr>
            <w:tcW w:w="2766" w:type="dxa"/>
            <w:vAlign w:val="center"/>
          </w:tcPr>
          <w:p w14:paraId="4FD399CC">
            <w:pPr>
              <w:adjustRightInd/>
              <w:spacing w:line="240" w:lineRule="auto"/>
              <w:jc w:val="center"/>
              <w:rPr>
                <w:rFonts w:hint="eastAsia" w:ascii="宋体" w:hAnsi="宋体"/>
                <w:szCs w:val="22"/>
              </w:rPr>
            </w:pPr>
            <w:r>
              <w:rPr>
                <w:rFonts w:hint="eastAsia" w:ascii="宋体" w:hAnsi="宋体"/>
                <w:szCs w:val="22"/>
              </w:rPr>
              <w:t>1</w:t>
            </w:r>
          </w:p>
        </w:tc>
      </w:tr>
    </w:tbl>
    <w:p w14:paraId="7B6973FC">
      <w:pPr>
        <w:adjustRightInd/>
        <w:spacing w:line="240" w:lineRule="auto"/>
        <w:rPr>
          <w:rFonts w:hint="eastAsia" w:ascii="黑体" w:hAnsi="黑体" w:eastAsia="黑体"/>
          <w:bCs/>
          <w:szCs w:val="22"/>
        </w:rPr>
      </w:pPr>
      <w:r>
        <w:rPr>
          <w:rFonts w:hint="eastAsia" w:ascii="黑体" w:hAnsi="黑体" w:eastAsia="黑体"/>
          <w:bCs/>
          <w:szCs w:val="22"/>
        </w:rPr>
        <w:t>8.4 判定规则</w:t>
      </w:r>
    </w:p>
    <w:p w14:paraId="179382E2">
      <w:pPr>
        <w:adjustRightInd/>
        <w:spacing w:line="240" w:lineRule="auto"/>
        <w:rPr>
          <w:rFonts w:hint="eastAsia" w:ascii="黑体" w:hAnsi="黑体" w:eastAsia="黑体"/>
          <w:bCs/>
          <w:szCs w:val="22"/>
        </w:rPr>
      </w:pPr>
      <w:r>
        <w:rPr>
          <w:rFonts w:hint="eastAsia" w:ascii="黑体" w:hAnsi="黑体" w:eastAsia="黑体"/>
          <w:bCs/>
          <w:szCs w:val="22"/>
        </w:rPr>
        <w:t>8.4.1 混凝土抗压强度</w:t>
      </w:r>
    </w:p>
    <w:p w14:paraId="1110E727">
      <w:pPr>
        <w:adjustRightInd/>
        <w:spacing w:line="240" w:lineRule="auto"/>
        <w:ind w:firstLine="420" w:firstLineChars="200"/>
        <w:rPr>
          <w:rFonts w:hint="eastAsia" w:ascii="宋体" w:hAnsi="宋体"/>
          <w:szCs w:val="22"/>
        </w:rPr>
      </w:pPr>
      <w:r>
        <w:rPr>
          <w:rFonts w:hint="eastAsia" w:ascii="宋体" w:hAnsi="宋体"/>
          <w:szCs w:val="22"/>
        </w:rPr>
        <w:t>检查同批次鱼礁抗压强度检验的原始记录，评定按GB/T50107的有关规定执行。若混凝土抗压强度原始记录不充分，应按JGJ/T 384检测鱼礁实体强度。</w:t>
      </w:r>
    </w:p>
    <w:p w14:paraId="50808ED8">
      <w:pPr>
        <w:adjustRightInd/>
        <w:spacing w:line="240" w:lineRule="auto"/>
        <w:rPr>
          <w:rFonts w:hint="eastAsia" w:ascii="黑体" w:hAnsi="黑体" w:eastAsia="黑体"/>
          <w:bCs/>
          <w:szCs w:val="22"/>
        </w:rPr>
      </w:pPr>
      <w:r>
        <w:rPr>
          <w:rFonts w:hint="eastAsia" w:ascii="黑体" w:hAnsi="黑体" w:eastAsia="黑体"/>
          <w:bCs/>
          <w:szCs w:val="22"/>
        </w:rPr>
        <w:t>8.4.2 外观质量和表面状态</w:t>
      </w:r>
    </w:p>
    <w:p w14:paraId="6EF4DFD7">
      <w:pPr>
        <w:adjustRightInd/>
        <w:spacing w:line="240" w:lineRule="auto"/>
        <w:ind w:firstLine="420" w:firstLineChars="200"/>
        <w:rPr>
          <w:rFonts w:hint="eastAsia" w:ascii="宋体" w:hAnsi="宋体"/>
          <w:szCs w:val="22"/>
        </w:rPr>
      </w:pPr>
      <w:r>
        <w:rPr>
          <w:rFonts w:hint="eastAsia" w:ascii="宋体" w:hAnsi="宋体"/>
          <w:szCs w:val="22"/>
        </w:rPr>
        <w:t>外形尺寸偏差、断面尺寸偏差、表面粗糙度的检验结果符合本文件要求，判该项目合格，若有一项或一项以上不符合本文件要求，可加倍取样，对不符合项目进行复验，复验结果若符合本文件要求，则判该项目合格；否则判为不合格。</w:t>
      </w:r>
    </w:p>
    <w:p w14:paraId="433C201C">
      <w:pPr>
        <w:adjustRightInd/>
        <w:spacing w:line="240" w:lineRule="auto"/>
        <w:rPr>
          <w:rFonts w:hint="eastAsia" w:ascii="黑体" w:hAnsi="黑体" w:eastAsia="黑体"/>
          <w:bCs/>
          <w:szCs w:val="22"/>
        </w:rPr>
      </w:pPr>
      <w:r>
        <w:rPr>
          <w:rFonts w:hint="eastAsia" w:ascii="黑体" w:hAnsi="黑体" w:eastAsia="黑体"/>
          <w:bCs/>
          <w:szCs w:val="22"/>
        </w:rPr>
        <w:t>8.4.3 鱼礁混凝土pH值</w:t>
      </w:r>
    </w:p>
    <w:p w14:paraId="74A8A650">
      <w:pPr>
        <w:adjustRightInd/>
        <w:spacing w:line="240" w:lineRule="auto"/>
        <w:ind w:firstLine="420" w:firstLineChars="200"/>
        <w:rPr>
          <w:rFonts w:hint="eastAsia" w:ascii="宋体" w:hAnsi="宋体"/>
          <w:szCs w:val="22"/>
        </w:rPr>
      </w:pPr>
      <w:r>
        <w:rPr>
          <w:rFonts w:hint="eastAsia" w:ascii="宋体" w:hAnsi="宋体"/>
          <w:szCs w:val="22"/>
        </w:rPr>
        <w:t>所检项目符合本文件要求，判该项目合格。若不符合本文件要求，可加倍取样，对不符合项目进行复验，复验结果若符合本文件要求，则判该项目合格；否则判为不合格。</w:t>
      </w:r>
    </w:p>
    <w:p w14:paraId="05014A98">
      <w:pPr>
        <w:adjustRightInd/>
        <w:spacing w:line="240" w:lineRule="auto"/>
        <w:rPr>
          <w:rFonts w:hint="eastAsia" w:ascii="黑体" w:hAnsi="黑体" w:eastAsia="黑体"/>
          <w:bCs/>
          <w:szCs w:val="22"/>
        </w:rPr>
      </w:pPr>
      <w:r>
        <w:rPr>
          <w:rFonts w:hint="eastAsia" w:ascii="黑体" w:hAnsi="黑体" w:eastAsia="黑体"/>
          <w:bCs/>
          <w:szCs w:val="22"/>
        </w:rPr>
        <w:t>8.4.4 抗氯离子渗透性、抗硫酸盐侵蚀性</w:t>
      </w:r>
    </w:p>
    <w:p w14:paraId="1D9762B1">
      <w:pPr>
        <w:adjustRightInd/>
        <w:spacing w:line="240" w:lineRule="auto"/>
        <w:ind w:firstLine="420" w:firstLineChars="200"/>
        <w:rPr>
          <w:rFonts w:hint="eastAsia" w:ascii="宋体" w:hAnsi="宋体"/>
          <w:szCs w:val="22"/>
        </w:rPr>
      </w:pPr>
      <w:r>
        <w:rPr>
          <w:rFonts w:hint="eastAsia" w:ascii="宋体" w:hAnsi="宋体"/>
          <w:szCs w:val="22"/>
        </w:rPr>
        <w:t>所检项目符合本文件要求，判该项目合格；否则判为不合格。</w:t>
      </w:r>
    </w:p>
    <w:p w14:paraId="53B1DFFD">
      <w:pPr>
        <w:adjustRightInd/>
        <w:spacing w:line="240" w:lineRule="auto"/>
        <w:rPr>
          <w:rFonts w:hint="eastAsia" w:ascii="黑体" w:hAnsi="黑体" w:eastAsia="黑体"/>
          <w:bCs/>
          <w:szCs w:val="22"/>
        </w:rPr>
      </w:pPr>
      <w:r>
        <w:rPr>
          <w:rFonts w:hint="eastAsia" w:ascii="黑体" w:hAnsi="黑体" w:eastAsia="黑体"/>
          <w:bCs/>
          <w:szCs w:val="22"/>
        </w:rPr>
        <w:t>8.4.5 混凝土保护层厚度</w:t>
      </w:r>
    </w:p>
    <w:p w14:paraId="69EAD5E2">
      <w:pPr>
        <w:adjustRightInd/>
        <w:spacing w:line="240" w:lineRule="auto"/>
        <w:ind w:firstLine="420" w:firstLineChars="200"/>
        <w:rPr>
          <w:rFonts w:hint="eastAsia" w:ascii="宋体" w:hAnsi="宋体"/>
          <w:szCs w:val="22"/>
        </w:rPr>
      </w:pPr>
      <w:r>
        <w:rPr>
          <w:rFonts w:hint="eastAsia" w:ascii="宋体" w:hAnsi="宋体"/>
          <w:szCs w:val="22"/>
        </w:rPr>
        <w:t>对于A型鱼礁，所检项目符合本文件要求，则判该项目合格。若不符合本文件要求，可加倍取样复验，复验结果若符合本文件要求，判该项目合格；否则判为不合格。</w:t>
      </w:r>
    </w:p>
    <w:p w14:paraId="711C2B4C">
      <w:pPr>
        <w:adjustRightInd/>
        <w:spacing w:line="240" w:lineRule="auto"/>
        <w:rPr>
          <w:rFonts w:hint="eastAsia" w:ascii="黑体" w:hAnsi="黑体" w:eastAsia="黑体"/>
          <w:bCs/>
          <w:szCs w:val="22"/>
        </w:rPr>
      </w:pPr>
      <w:r>
        <w:rPr>
          <w:rFonts w:hint="eastAsia" w:ascii="黑体" w:hAnsi="黑体" w:eastAsia="黑体"/>
          <w:bCs/>
          <w:szCs w:val="22"/>
        </w:rPr>
        <w:t>8.4.6 有害物质限量、放射性核素限量</w:t>
      </w:r>
    </w:p>
    <w:p w14:paraId="60B5E789">
      <w:pPr>
        <w:adjustRightInd/>
        <w:spacing w:line="240" w:lineRule="auto"/>
        <w:ind w:firstLine="420" w:firstLineChars="200"/>
        <w:rPr>
          <w:rFonts w:hint="eastAsia" w:ascii="宋体" w:hAnsi="宋体"/>
          <w:szCs w:val="22"/>
        </w:rPr>
      </w:pPr>
      <w:r>
        <w:rPr>
          <w:rFonts w:hint="eastAsia" w:ascii="宋体" w:hAnsi="宋体"/>
          <w:szCs w:val="22"/>
        </w:rPr>
        <w:t>所检项目符合本文件要求，判该项目合格；否则判为不合格。</w:t>
      </w:r>
    </w:p>
    <w:p w14:paraId="3D806662">
      <w:pPr>
        <w:adjustRightInd/>
        <w:spacing w:line="240" w:lineRule="auto"/>
        <w:rPr>
          <w:rFonts w:hint="eastAsia" w:ascii="黑体" w:hAnsi="黑体" w:eastAsia="黑体"/>
          <w:bCs/>
          <w:szCs w:val="22"/>
        </w:rPr>
      </w:pPr>
      <w:r>
        <w:rPr>
          <w:rFonts w:hint="eastAsia" w:ascii="黑体" w:hAnsi="黑体" w:eastAsia="黑体"/>
          <w:bCs/>
          <w:szCs w:val="22"/>
        </w:rPr>
        <w:t>8.4.7 判定</w:t>
      </w:r>
    </w:p>
    <w:p w14:paraId="01E4A1DC">
      <w:pPr>
        <w:adjustRightInd/>
        <w:spacing w:line="240" w:lineRule="auto"/>
        <w:ind w:firstLine="420" w:firstLineChars="200"/>
        <w:rPr>
          <w:rFonts w:hint="eastAsia" w:ascii="宋体" w:hAnsi="宋体"/>
          <w:szCs w:val="22"/>
        </w:rPr>
      </w:pPr>
      <w:r>
        <w:rPr>
          <w:rFonts w:hint="eastAsia" w:ascii="宋体" w:hAnsi="宋体"/>
          <w:szCs w:val="22"/>
        </w:rPr>
        <w:t>出厂检验所检项目全部符合本文件要求，判该批产品合格。若检验项目中外形尺寸偏差、断面尺寸偏差、表面粗糙度不符合本文件要求，可加倍取样，对不符合项目进行复验，复验结果若符合本文件要求，则判定该批产品合格;否则判该批产品不合格。型式检验所检项目全部符合本文件要求，判产品合格；否则判为不合格。</w:t>
      </w:r>
    </w:p>
    <w:p w14:paraId="3B2229BF">
      <w:pPr>
        <w:pStyle w:val="104"/>
        <w:spacing w:before="240" w:after="240"/>
        <w:ind w:left="0"/>
        <w:rPr>
          <w:szCs w:val="21"/>
        </w:rPr>
      </w:pPr>
      <w:bookmarkStart w:id="62" w:name="_Toc195519186"/>
      <w:r>
        <w:rPr>
          <w:rFonts w:hint="eastAsia"/>
          <w:szCs w:val="21"/>
        </w:rPr>
        <w:t>标志与运输</w:t>
      </w:r>
      <w:bookmarkEnd w:id="62"/>
    </w:p>
    <w:p w14:paraId="28A86067">
      <w:pPr>
        <w:adjustRightInd/>
        <w:spacing w:line="240" w:lineRule="auto"/>
        <w:rPr>
          <w:rFonts w:hint="eastAsia" w:ascii="宋体" w:hAnsi="宋体"/>
          <w:szCs w:val="22"/>
        </w:rPr>
      </w:pPr>
      <w:r>
        <w:rPr>
          <w:rFonts w:hint="eastAsia" w:ascii="黑体" w:hAnsi="黑体" w:eastAsia="黑体"/>
          <w:bCs/>
          <w:szCs w:val="22"/>
        </w:rPr>
        <w:t>9.1</w:t>
      </w:r>
      <w:r>
        <w:rPr>
          <w:rFonts w:hint="eastAsia" w:ascii="宋体" w:hAnsi="宋体"/>
          <w:szCs w:val="22"/>
        </w:rPr>
        <w:t xml:space="preserve"> 出厂产品应提供质量合格证、标记等出厂证明文件，应包括：产品名称、产品类别、执行标准、生产厂名、地址、产品合格证、安全说明、生产日期或产品生产编号。</w:t>
      </w:r>
    </w:p>
    <w:p w14:paraId="5E871BFE">
      <w:pPr>
        <w:adjustRightInd/>
        <w:spacing w:line="240" w:lineRule="auto"/>
        <w:rPr>
          <w:rFonts w:hint="eastAsia" w:ascii="宋体" w:hAnsi="宋体"/>
          <w:szCs w:val="22"/>
        </w:rPr>
      </w:pPr>
      <w:r>
        <w:rPr>
          <w:rFonts w:hint="eastAsia" w:ascii="黑体" w:hAnsi="黑体" w:eastAsia="黑体"/>
          <w:bCs/>
          <w:szCs w:val="22"/>
        </w:rPr>
        <w:t xml:space="preserve">9.2 </w:t>
      </w:r>
      <w:r>
        <w:rPr>
          <w:rFonts w:hint="eastAsia" w:ascii="宋体" w:hAnsi="宋体"/>
          <w:szCs w:val="22"/>
        </w:rPr>
        <w:t>运输可采用车、船等运输工具装运，运输时应固定，不得碰撞、倾斜。鱼礁吊运强度不小于设计强度等级的70%。</w:t>
      </w:r>
      <w:bookmarkEnd w:id="23"/>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等线">
    <w:altName w:val="微软雅黑"/>
    <w:panose1 w:val="02010600030101010101"/>
    <w:charset w:val="86"/>
    <w:family w:val="auto"/>
    <w:pitch w:val="default"/>
    <w:sig w:usb0="00000000" w:usb1="00000000" w:usb2="00000016" w:usb3="00000000" w:csb0="0004000F" w:csb1="00000000"/>
  </w:font>
  <w:font w:name="DengXian">
    <w:altName w:val="ksdb"/>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Segoe UI Symbol">
    <w:panose1 w:val="020B0502040204020203"/>
    <w:charset w:val="00"/>
    <w:family w:val="swiss"/>
    <w:pitch w:val="default"/>
    <w:sig w:usb0="8000006F" w:usb1="1200FBEF" w:usb2="0064C000" w:usb3="00000002" w:csb0="00000001" w:csb1="40000000"/>
  </w:font>
  <w:font w:name="Cambria Math">
    <w:panose1 w:val="02040503050406030204"/>
    <w:charset w:val="00"/>
    <w:family w:val="roman"/>
    <w:pitch w:val="default"/>
    <w:sig w:usb0="E00002FF" w:usb1="420024FF" w:usb2="00000000"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41F9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5F560">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1161B">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59AD6">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79ACC">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8AC8B">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231DA">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F292E">
    <w:pPr>
      <w:pStyle w:val="61"/>
      <w:rPr>
        <w:rFonts w:hint="eastAsia"/>
      </w:rPr>
    </w:pPr>
    <w:r>
      <w:fldChar w:fldCharType="begin"/>
    </w:r>
    <w:r>
      <w:instrText xml:space="preserve"> STYLEREF  标准文件_文件编号  \* MERGEFORMAT </w:instrText>
    </w:r>
    <w:r>
      <w:fldChar w:fldCharType="separate"/>
    </w:r>
    <w:r>
      <w:t>T/SDGSY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D0BF3">
    <w:pPr>
      <w:pStyle w:val="18"/>
      <w:jc w:val="right"/>
    </w:pPr>
    <w:r>
      <w:fldChar w:fldCharType="begin"/>
    </w:r>
    <w:r>
      <w:instrText xml:space="preserve"> STYLEREF  标准文件_文件编号  \* MERGEFORMAT </w:instrText>
    </w:r>
    <w:r>
      <w:fldChar w:fldCharType="separate"/>
    </w:r>
    <w:r>
      <w:t>T/SDGSY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B1A3D2E"/>
    <w:multiLevelType w:val="multilevel"/>
    <w:tmpl w:val="5B1A3D2E"/>
    <w:lvl w:ilvl="0" w:tentative="0">
      <w:start w:val="4"/>
      <w:numFmt w:val="decimal"/>
      <w:lvlText w:val="%1"/>
      <w:lvlJc w:val="left"/>
      <w:pPr>
        <w:ind w:left="360" w:hanging="360"/>
      </w:pPr>
      <w:rPr>
        <w:rFonts w:hint="default"/>
      </w:rPr>
    </w:lvl>
    <w:lvl w:ilvl="1" w:tentative="0">
      <w:start w:val="1"/>
      <w:numFmt w:val="decimal"/>
      <w:isLgl/>
      <w:lvlText w:val="%1.%2"/>
      <w:lvlJc w:val="left"/>
      <w:pPr>
        <w:ind w:left="435" w:hanging="435"/>
      </w:pPr>
      <w:rPr>
        <w:rFonts w:hint="default"/>
      </w:rPr>
    </w:lvl>
    <w:lvl w:ilvl="2" w:tentative="0">
      <w:start w:val="2"/>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142"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8"/>
  </w:num>
  <w:num w:numId="6">
    <w:abstractNumId w:val="13"/>
  </w:num>
  <w:num w:numId="7">
    <w:abstractNumId w:val="8"/>
  </w:num>
  <w:num w:numId="8">
    <w:abstractNumId w:val="3"/>
  </w:num>
  <w:num w:numId="9">
    <w:abstractNumId w:val="9"/>
  </w:num>
  <w:num w:numId="10">
    <w:abstractNumId w:val="16"/>
  </w:num>
  <w:num w:numId="11">
    <w:abstractNumId w:val="26"/>
  </w:num>
  <w:num w:numId="12">
    <w:abstractNumId w:val="11"/>
  </w:num>
  <w:num w:numId="13">
    <w:abstractNumId w:val="12"/>
  </w:num>
  <w:num w:numId="14">
    <w:abstractNumId w:val="7"/>
  </w:num>
  <w:num w:numId="15">
    <w:abstractNumId w:val="19"/>
  </w:num>
  <w:num w:numId="16">
    <w:abstractNumId w:val="22"/>
  </w:num>
  <w:num w:numId="17">
    <w:abstractNumId w:val="17"/>
  </w:num>
  <w:num w:numId="18">
    <w:abstractNumId w:val="30"/>
  </w:num>
  <w:num w:numId="19">
    <w:abstractNumId w:val="15"/>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4"/>
  </w:num>
  <w:num w:numId="30">
    <w:abstractNumId w:val="25"/>
  </w:num>
  <w:num w:numId="31">
    <w:abstractNumId w:val="23"/>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GfVToTMhDdIVYSSMOWlBc3DR0AgziGLyzDk5yUhUYRkVzOgqTfHBKDIHAUpgyS8uYOH1RnjADHJJqfvhpIwLqA==" w:salt="dPFvMpJs6l4FiQEkr3a2o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LMwtDS3MDQ0MjQyNjdR0lEKTi0uzszPAykwtKgFAB97BDEtAAAA"/>
  </w:docVars>
  <w:rsids>
    <w:rsidRoot w:val="00745A4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08D0"/>
    <w:rsid w:val="0004249A"/>
    <w:rsid w:val="00043282"/>
    <w:rsid w:val="00044286"/>
    <w:rsid w:val="000477D1"/>
    <w:rsid w:val="000477E2"/>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12E"/>
    <w:rsid w:val="0006357D"/>
    <w:rsid w:val="00067F1E"/>
    <w:rsid w:val="00071CC0"/>
    <w:rsid w:val="00071CFC"/>
    <w:rsid w:val="00073C8C"/>
    <w:rsid w:val="0007559F"/>
    <w:rsid w:val="00077B64"/>
    <w:rsid w:val="00080A1C"/>
    <w:rsid w:val="00082317"/>
    <w:rsid w:val="00083D2C"/>
    <w:rsid w:val="000849B4"/>
    <w:rsid w:val="00086AA1"/>
    <w:rsid w:val="00087630"/>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271C"/>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E742D"/>
    <w:rsid w:val="000F06E1"/>
    <w:rsid w:val="000F0E3C"/>
    <w:rsid w:val="000F19D5"/>
    <w:rsid w:val="000F4050"/>
    <w:rsid w:val="000F4AEA"/>
    <w:rsid w:val="000F67E9"/>
    <w:rsid w:val="00104926"/>
    <w:rsid w:val="00113B1E"/>
    <w:rsid w:val="0011711C"/>
    <w:rsid w:val="0012044C"/>
    <w:rsid w:val="00124E4F"/>
    <w:rsid w:val="001260B7"/>
    <w:rsid w:val="001265CB"/>
    <w:rsid w:val="001321C6"/>
    <w:rsid w:val="001325C4"/>
    <w:rsid w:val="00133010"/>
    <w:rsid w:val="001338EE"/>
    <w:rsid w:val="00133AAE"/>
    <w:rsid w:val="00135323"/>
    <w:rsid w:val="001356C4"/>
    <w:rsid w:val="00137565"/>
    <w:rsid w:val="00141114"/>
    <w:rsid w:val="00142969"/>
    <w:rsid w:val="00142C23"/>
    <w:rsid w:val="001446C2"/>
    <w:rsid w:val="001457E7"/>
    <w:rsid w:val="00145D9D"/>
    <w:rsid w:val="00146388"/>
    <w:rsid w:val="001529E5"/>
    <w:rsid w:val="00152FB3"/>
    <w:rsid w:val="00153C7E"/>
    <w:rsid w:val="00155021"/>
    <w:rsid w:val="00156B25"/>
    <w:rsid w:val="00156E1A"/>
    <w:rsid w:val="00157894"/>
    <w:rsid w:val="00157B55"/>
    <w:rsid w:val="001642FA"/>
    <w:rsid w:val="001649EB"/>
    <w:rsid w:val="00164BAF"/>
    <w:rsid w:val="00164FA8"/>
    <w:rsid w:val="00165065"/>
    <w:rsid w:val="00165434"/>
    <w:rsid w:val="0016580B"/>
    <w:rsid w:val="00165F49"/>
    <w:rsid w:val="00166125"/>
    <w:rsid w:val="00166B88"/>
    <w:rsid w:val="0016770A"/>
    <w:rsid w:val="00170804"/>
    <w:rsid w:val="001708E9"/>
    <w:rsid w:val="0017340B"/>
    <w:rsid w:val="00173FB1"/>
    <w:rsid w:val="00176DFD"/>
    <w:rsid w:val="00184AE5"/>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56B"/>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3D9"/>
    <w:rsid w:val="002515C2"/>
    <w:rsid w:val="0025194F"/>
    <w:rsid w:val="0026148A"/>
    <w:rsid w:val="00262696"/>
    <w:rsid w:val="00263633"/>
    <w:rsid w:val="00263D25"/>
    <w:rsid w:val="002643C3"/>
    <w:rsid w:val="00264A0C"/>
    <w:rsid w:val="00266EEB"/>
    <w:rsid w:val="00267EF4"/>
    <w:rsid w:val="00270CB8"/>
    <w:rsid w:val="00272B08"/>
    <w:rsid w:val="00281BB8"/>
    <w:rsid w:val="00281E9E"/>
    <w:rsid w:val="00282405"/>
    <w:rsid w:val="00285170"/>
    <w:rsid w:val="00285361"/>
    <w:rsid w:val="002906DB"/>
    <w:rsid w:val="00292D60"/>
    <w:rsid w:val="002935F9"/>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890"/>
    <w:rsid w:val="002D4BA7"/>
    <w:rsid w:val="002D4F1A"/>
    <w:rsid w:val="002D6EC6"/>
    <w:rsid w:val="002D79AC"/>
    <w:rsid w:val="002E039D"/>
    <w:rsid w:val="002E1BA0"/>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87A"/>
    <w:rsid w:val="00336C64"/>
    <w:rsid w:val="00337162"/>
    <w:rsid w:val="00337B15"/>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2D3E"/>
    <w:rsid w:val="003938D9"/>
    <w:rsid w:val="00394376"/>
    <w:rsid w:val="003943FF"/>
    <w:rsid w:val="003974EB"/>
    <w:rsid w:val="00397CC5"/>
    <w:rsid w:val="003A1000"/>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3732"/>
    <w:rsid w:val="003D65EE"/>
    <w:rsid w:val="003D6D61"/>
    <w:rsid w:val="003E019F"/>
    <w:rsid w:val="003E091D"/>
    <w:rsid w:val="003E1C53"/>
    <w:rsid w:val="003E2A69"/>
    <w:rsid w:val="003E2D49"/>
    <w:rsid w:val="003E2FD4"/>
    <w:rsid w:val="003E49F6"/>
    <w:rsid w:val="003E660F"/>
    <w:rsid w:val="003F0841"/>
    <w:rsid w:val="003F23D3"/>
    <w:rsid w:val="003F3052"/>
    <w:rsid w:val="003F3F08"/>
    <w:rsid w:val="003F49F1"/>
    <w:rsid w:val="003F6272"/>
    <w:rsid w:val="00400E72"/>
    <w:rsid w:val="00401400"/>
    <w:rsid w:val="00404869"/>
    <w:rsid w:val="00405884"/>
    <w:rsid w:val="00407D39"/>
    <w:rsid w:val="0041477A"/>
    <w:rsid w:val="004167A3"/>
    <w:rsid w:val="00423DEE"/>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5D48"/>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920"/>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381"/>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4D29"/>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4FD"/>
    <w:rsid w:val="005D0C75"/>
    <w:rsid w:val="005D4171"/>
    <w:rsid w:val="005D6A95"/>
    <w:rsid w:val="005D6B2C"/>
    <w:rsid w:val="005D6D9C"/>
    <w:rsid w:val="005E2335"/>
    <w:rsid w:val="005E34CA"/>
    <w:rsid w:val="005E3C18"/>
    <w:rsid w:val="005E4250"/>
    <w:rsid w:val="005E6812"/>
    <w:rsid w:val="005E68F2"/>
    <w:rsid w:val="005E7881"/>
    <w:rsid w:val="005E78E0"/>
    <w:rsid w:val="005F0D9C"/>
    <w:rsid w:val="005F284E"/>
    <w:rsid w:val="006015CE"/>
    <w:rsid w:val="00604784"/>
    <w:rsid w:val="00606419"/>
    <w:rsid w:val="00607D29"/>
    <w:rsid w:val="00612952"/>
    <w:rsid w:val="00614231"/>
    <w:rsid w:val="00614CC1"/>
    <w:rsid w:val="00615A9D"/>
    <w:rsid w:val="00616B54"/>
    <w:rsid w:val="00617387"/>
    <w:rsid w:val="006205D6"/>
    <w:rsid w:val="006252D8"/>
    <w:rsid w:val="006259BC"/>
    <w:rsid w:val="0062636B"/>
    <w:rsid w:val="00632182"/>
    <w:rsid w:val="00632AE0"/>
    <w:rsid w:val="00633C17"/>
    <w:rsid w:val="00634D9E"/>
    <w:rsid w:val="00636E3E"/>
    <w:rsid w:val="006379F7"/>
    <w:rsid w:val="00637E4D"/>
    <w:rsid w:val="00640620"/>
    <w:rsid w:val="00640A38"/>
    <w:rsid w:val="00641A1F"/>
    <w:rsid w:val="00645904"/>
    <w:rsid w:val="00651ACB"/>
    <w:rsid w:val="00651C47"/>
    <w:rsid w:val="00652AB2"/>
    <w:rsid w:val="00653FED"/>
    <w:rsid w:val="0065479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9531E"/>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4A21"/>
    <w:rsid w:val="006F03A8"/>
    <w:rsid w:val="006F2ACA"/>
    <w:rsid w:val="006F2ADC"/>
    <w:rsid w:val="006F2BFE"/>
    <w:rsid w:val="006F31E9"/>
    <w:rsid w:val="006F47DE"/>
    <w:rsid w:val="006F6284"/>
    <w:rsid w:val="006F6760"/>
    <w:rsid w:val="007002C5"/>
    <w:rsid w:val="00704387"/>
    <w:rsid w:val="00707669"/>
    <w:rsid w:val="00711CBA"/>
    <w:rsid w:val="00711FB5"/>
    <w:rsid w:val="00712A01"/>
    <w:rsid w:val="00714F58"/>
    <w:rsid w:val="0071549D"/>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5A49"/>
    <w:rsid w:val="00746800"/>
    <w:rsid w:val="007501A8"/>
    <w:rsid w:val="00750D61"/>
    <w:rsid w:val="00750EE1"/>
    <w:rsid w:val="00752B4D"/>
    <w:rsid w:val="00755402"/>
    <w:rsid w:val="00756B26"/>
    <w:rsid w:val="00756EDF"/>
    <w:rsid w:val="007600E3"/>
    <w:rsid w:val="00764A4D"/>
    <w:rsid w:val="00765C43"/>
    <w:rsid w:val="00765EFB"/>
    <w:rsid w:val="00766A91"/>
    <w:rsid w:val="007671CA"/>
    <w:rsid w:val="00767C61"/>
    <w:rsid w:val="0077008A"/>
    <w:rsid w:val="00773C1F"/>
    <w:rsid w:val="00774DA4"/>
    <w:rsid w:val="0077603A"/>
    <w:rsid w:val="00776599"/>
    <w:rsid w:val="0078114B"/>
    <w:rsid w:val="00781DD2"/>
    <w:rsid w:val="00783ECF"/>
    <w:rsid w:val="0078413A"/>
    <w:rsid w:val="007959E8"/>
    <w:rsid w:val="00795E9C"/>
    <w:rsid w:val="007A0521"/>
    <w:rsid w:val="007A2E12"/>
    <w:rsid w:val="007A3475"/>
    <w:rsid w:val="007A41C8"/>
    <w:rsid w:val="007A54CE"/>
    <w:rsid w:val="007A5D3A"/>
    <w:rsid w:val="007A69FC"/>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116"/>
    <w:rsid w:val="007D346A"/>
    <w:rsid w:val="007D6518"/>
    <w:rsid w:val="007D76BD"/>
    <w:rsid w:val="007E0BF1"/>
    <w:rsid w:val="007F0ED8"/>
    <w:rsid w:val="007F0F63"/>
    <w:rsid w:val="007F25C4"/>
    <w:rsid w:val="007F6352"/>
    <w:rsid w:val="007F75CE"/>
    <w:rsid w:val="008013A4"/>
    <w:rsid w:val="008027CE"/>
    <w:rsid w:val="00802F42"/>
    <w:rsid w:val="00804383"/>
    <w:rsid w:val="0080451C"/>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9A7"/>
    <w:rsid w:val="00823A9F"/>
    <w:rsid w:val="00823C85"/>
    <w:rsid w:val="00825138"/>
    <w:rsid w:val="008269DD"/>
    <w:rsid w:val="008273EF"/>
    <w:rsid w:val="00830621"/>
    <w:rsid w:val="0083348C"/>
    <w:rsid w:val="008373D3"/>
    <w:rsid w:val="00840617"/>
    <w:rsid w:val="00840F84"/>
    <w:rsid w:val="00841DC9"/>
    <w:rsid w:val="00842A47"/>
    <w:rsid w:val="00843C13"/>
    <w:rsid w:val="00843DEF"/>
    <w:rsid w:val="008454F8"/>
    <w:rsid w:val="00846128"/>
    <w:rsid w:val="0085173A"/>
    <w:rsid w:val="00856E3B"/>
    <w:rsid w:val="008603CE"/>
    <w:rsid w:val="008620FC"/>
    <w:rsid w:val="008627A5"/>
    <w:rsid w:val="00862BFE"/>
    <w:rsid w:val="00863E05"/>
    <w:rsid w:val="00865ACA"/>
    <w:rsid w:val="00865D28"/>
    <w:rsid w:val="00865F85"/>
    <w:rsid w:val="00867C10"/>
    <w:rsid w:val="00870439"/>
    <w:rsid w:val="00870DA1"/>
    <w:rsid w:val="00883F93"/>
    <w:rsid w:val="00884C35"/>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6A"/>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2221"/>
    <w:rsid w:val="008C4408"/>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068C6"/>
    <w:rsid w:val="00911BE5"/>
    <w:rsid w:val="00913CA9"/>
    <w:rsid w:val="009145AE"/>
    <w:rsid w:val="009146CE"/>
    <w:rsid w:val="00914AF3"/>
    <w:rsid w:val="00914CA7"/>
    <w:rsid w:val="00915C3E"/>
    <w:rsid w:val="009161A8"/>
    <w:rsid w:val="009171C4"/>
    <w:rsid w:val="009245AE"/>
    <w:rsid w:val="009245F5"/>
    <w:rsid w:val="009249EC"/>
    <w:rsid w:val="009273B3"/>
    <w:rsid w:val="009305B5"/>
    <w:rsid w:val="009378DD"/>
    <w:rsid w:val="009429D5"/>
    <w:rsid w:val="00942BF1"/>
    <w:rsid w:val="00945180"/>
    <w:rsid w:val="00945428"/>
    <w:rsid w:val="0094607B"/>
    <w:rsid w:val="00953604"/>
    <w:rsid w:val="0095496B"/>
    <w:rsid w:val="00954AB9"/>
    <w:rsid w:val="009552C6"/>
    <w:rsid w:val="00960F1E"/>
    <w:rsid w:val="009610DC"/>
    <w:rsid w:val="00961490"/>
    <w:rsid w:val="0096381A"/>
    <w:rsid w:val="00964D58"/>
    <w:rsid w:val="00965E04"/>
    <w:rsid w:val="009674AD"/>
    <w:rsid w:val="00970CDC"/>
    <w:rsid w:val="00975727"/>
    <w:rsid w:val="00977010"/>
    <w:rsid w:val="00977D02"/>
    <w:rsid w:val="00977FF9"/>
    <w:rsid w:val="009809BB"/>
    <w:rsid w:val="00981B4A"/>
    <w:rsid w:val="0098364B"/>
    <w:rsid w:val="009908A3"/>
    <w:rsid w:val="009911AF"/>
    <w:rsid w:val="00991875"/>
    <w:rsid w:val="00991F92"/>
    <w:rsid w:val="00992985"/>
    <w:rsid w:val="00993889"/>
    <w:rsid w:val="0099551B"/>
    <w:rsid w:val="00996084"/>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378F2"/>
    <w:rsid w:val="00A4006C"/>
    <w:rsid w:val="00A40091"/>
    <w:rsid w:val="00A4030F"/>
    <w:rsid w:val="00A41C79"/>
    <w:rsid w:val="00A41CB5"/>
    <w:rsid w:val="00A42CDF"/>
    <w:rsid w:val="00A4452E"/>
    <w:rsid w:val="00A4472C"/>
    <w:rsid w:val="00A44E69"/>
    <w:rsid w:val="00A4661E"/>
    <w:rsid w:val="00A5444F"/>
    <w:rsid w:val="00A55BD6"/>
    <w:rsid w:val="00A55D50"/>
    <w:rsid w:val="00A57142"/>
    <w:rsid w:val="00A648CD"/>
    <w:rsid w:val="00A6537A"/>
    <w:rsid w:val="00A67866"/>
    <w:rsid w:val="00A70B07"/>
    <w:rsid w:val="00A71C1A"/>
    <w:rsid w:val="00A723F8"/>
    <w:rsid w:val="00A77CCB"/>
    <w:rsid w:val="00A83D8D"/>
    <w:rsid w:val="00A8446B"/>
    <w:rsid w:val="00A8473F"/>
    <w:rsid w:val="00A84E15"/>
    <w:rsid w:val="00A862D6"/>
    <w:rsid w:val="00A8715E"/>
    <w:rsid w:val="00A90B36"/>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52"/>
    <w:rsid w:val="00AD1A94"/>
    <w:rsid w:val="00AD1C05"/>
    <w:rsid w:val="00AD2C95"/>
    <w:rsid w:val="00AD4126"/>
    <w:rsid w:val="00AD421C"/>
    <w:rsid w:val="00AD44FA"/>
    <w:rsid w:val="00AE070A"/>
    <w:rsid w:val="00AE101C"/>
    <w:rsid w:val="00AE104B"/>
    <w:rsid w:val="00AE2A69"/>
    <w:rsid w:val="00AE37E5"/>
    <w:rsid w:val="00AE5EB4"/>
    <w:rsid w:val="00AF0C18"/>
    <w:rsid w:val="00AF47C5"/>
    <w:rsid w:val="00AF5398"/>
    <w:rsid w:val="00B049AF"/>
    <w:rsid w:val="00B0647D"/>
    <w:rsid w:val="00B07242"/>
    <w:rsid w:val="00B10534"/>
    <w:rsid w:val="00B113DB"/>
    <w:rsid w:val="00B11D8A"/>
    <w:rsid w:val="00B12981"/>
    <w:rsid w:val="00B147DD"/>
    <w:rsid w:val="00B156FD"/>
    <w:rsid w:val="00B20A10"/>
    <w:rsid w:val="00B21F61"/>
    <w:rsid w:val="00B261F1"/>
    <w:rsid w:val="00B265BC"/>
    <w:rsid w:val="00B31FB1"/>
    <w:rsid w:val="00B3308A"/>
    <w:rsid w:val="00B33952"/>
    <w:rsid w:val="00B33C5E"/>
    <w:rsid w:val="00B342F4"/>
    <w:rsid w:val="00B34369"/>
    <w:rsid w:val="00B34DC2"/>
    <w:rsid w:val="00B34EF6"/>
    <w:rsid w:val="00B378E5"/>
    <w:rsid w:val="00B4346D"/>
    <w:rsid w:val="00B440F4"/>
    <w:rsid w:val="00B447A5"/>
    <w:rsid w:val="00B4654C"/>
    <w:rsid w:val="00B47293"/>
    <w:rsid w:val="00B50E50"/>
    <w:rsid w:val="00B52120"/>
    <w:rsid w:val="00B537AA"/>
    <w:rsid w:val="00B54ABC"/>
    <w:rsid w:val="00B555A9"/>
    <w:rsid w:val="00B56FBE"/>
    <w:rsid w:val="00B60ACF"/>
    <w:rsid w:val="00B62B58"/>
    <w:rsid w:val="00B65149"/>
    <w:rsid w:val="00B66567"/>
    <w:rsid w:val="00B66F52"/>
    <w:rsid w:val="00B66FE5"/>
    <w:rsid w:val="00B70DF4"/>
    <w:rsid w:val="00B72880"/>
    <w:rsid w:val="00B73743"/>
    <w:rsid w:val="00B758BF"/>
    <w:rsid w:val="00B77EC8"/>
    <w:rsid w:val="00B819AD"/>
    <w:rsid w:val="00B827A6"/>
    <w:rsid w:val="00B831CE"/>
    <w:rsid w:val="00B8322A"/>
    <w:rsid w:val="00B86677"/>
    <w:rsid w:val="00B87131"/>
    <w:rsid w:val="00B939B1"/>
    <w:rsid w:val="00B96D40"/>
    <w:rsid w:val="00B96DE8"/>
    <w:rsid w:val="00B97386"/>
    <w:rsid w:val="00BA263B"/>
    <w:rsid w:val="00BA26A8"/>
    <w:rsid w:val="00BA42B2"/>
    <w:rsid w:val="00BA58D4"/>
    <w:rsid w:val="00BA5B9E"/>
    <w:rsid w:val="00BA7C9A"/>
    <w:rsid w:val="00BB5F8F"/>
    <w:rsid w:val="00BB657A"/>
    <w:rsid w:val="00BC1A4E"/>
    <w:rsid w:val="00BC3BBF"/>
    <w:rsid w:val="00BC5DC7"/>
    <w:rsid w:val="00BC6B8B"/>
    <w:rsid w:val="00BC73D8"/>
    <w:rsid w:val="00BD52D7"/>
    <w:rsid w:val="00BD5AD2"/>
    <w:rsid w:val="00BE22F3"/>
    <w:rsid w:val="00BE2D86"/>
    <w:rsid w:val="00BE5B52"/>
    <w:rsid w:val="00BE5CDF"/>
    <w:rsid w:val="00BE7B8D"/>
    <w:rsid w:val="00BF0993"/>
    <w:rsid w:val="00BF10A9"/>
    <w:rsid w:val="00BF1703"/>
    <w:rsid w:val="00BF1C24"/>
    <w:rsid w:val="00BF231C"/>
    <w:rsid w:val="00BF29A3"/>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65883"/>
    <w:rsid w:val="00C71372"/>
    <w:rsid w:val="00C72410"/>
    <w:rsid w:val="00C7287F"/>
    <w:rsid w:val="00C76CB3"/>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66E2"/>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743E"/>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56D1"/>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6AD4"/>
    <w:rsid w:val="00D77031"/>
    <w:rsid w:val="00D84941"/>
    <w:rsid w:val="00D84F18"/>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2B05"/>
    <w:rsid w:val="00DF44DE"/>
    <w:rsid w:val="00E01138"/>
    <w:rsid w:val="00E02DFB"/>
    <w:rsid w:val="00E030F9"/>
    <w:rsid w:val="00E0311A"/>
    <w:rsid w:val="00E03138"/>
    <w:rsid w:val="00E06404"/>
    <w:rsid w:val="00E11A85"/>
    <w:rsid w:val="00E12495"/>
    <w:rsid w:val="00E15CCD"/>
    <w:rsid w:val="00E15DE0"/>
    <w:rsid w:val="00E17B0E"/>
    <w:rsid w:val="00E202EF"/>
    <w:rsid w:val="00E210B5"/>
    <w:rsid w:val="00E2552F"/>
    <w:rsid w:val="00E3137A"/>
    <w:rsid w:val="00E32CCF"/>
    <w:rsid w:val="00E34A98"/>
    <w:rsid w:val="00E35778"/>
    <w:rsid w:val="00E35D1E"/>
    <w:rsid w:val="00E364F9"/>
    <w:rsid w:val="00E365FA"/>
    <w:rsid w:val="00E36789"/>
    <w:rsid w:val="00E44A83"/>
    <w:rsid w:val="00E502C1"/>
    <w:rsid w:val="00E502DD"/>
    <w:rsid w:val="00E50D3A"/>
    <w:rsid w:val="00E51387"/>
    <w:rsid w:val="00E51E68"/>
    <w:rsid w:val="00E52EFD"/>
    <w:rsid w:val="00E5408A"/>
    <w:rsid w:val="00E563C2"/>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0CDA"/>
    <w:rsid w:val="00E9311F"/>
    <w:rsid w:val="00E934D1"/>
    <w:rsid w:val="00E94AF0"/>
    <w:rsid w:val="00E95D13"/>
    <w:rsid w:val="00E95DD3"/>
    <w:rsid w:val="00E969D5"/>
    <w:rsid w:val="00EA58D1"/>
    <w:rsid w:val="00EA5CC9"/>
    <w:rsid w:val="00EA61BC"/>
    <w:rsid w:val="00EA681A"/>
    <w:rsid w:val="00EA735B"/>
    <w:rsid w:val="00EB1E69"/>
    <w:rsid w:val="00EB2086"/>
    <w:rsid w:val="00EB31ED"/>
    <w:rsid w:val="00EB5EDF"/>
    <w:rsid w:val="00EB60FE"/>
    <w:rsid w:val="00EB74DB"/>
    <w:rsid w:val="00EC0999"/>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B24"/>
    <w:rsid w:val="00F833BA"/>
    <w:rsid w:val="00F84FD0"/>
    <w:rsid w:val="00F859A8"/>
    <w:rsid w:val="00F86D87"/>
    <w:rsid w:val="00F9108B"/>
    <w:rsid w:val="00F91349"/>
    <w:rsid w:val="00F922DB"/>
    <w:rsid w:val="00F93A8A"/>
    <w:rsid w:val="00F95248"/>
    <w:rsid w:val="00F956A9"/>
    <w:rsid w:val="00F963ED"/>
    <w:rsid w:val="00F966CF"/>
    <w:rsid w:val="00F96CAE"/>
    <w:rsid w:val="00F97C99"/>
    <w:rsid w:val="00FA6200"/>
    <w:rsid w:val="00FA662D"/>
    <w:rsid w:val="00FA73B1"/>
    <w:rsid w:val="00FA7F59"/>
    <w:rsid w:val="00FB0CB9"/>
    <w:rsid w:val="00FB231D"/>
    <w:rsid w:val="00FB45F1"/>
    <w:rsid w:val="00FB4A72"/>
    <w:rsid w:val="00FB54E8"/>
    <w:rsid w:val="00FB7054"/>
    <w:rsid w:val="00FC17B7"/>
    <w:rsid w:val="00FC2CB7"/>
    <w:rsid w:val="00FC4090"/>
    <w:rsid w:val="00FC55B4"/>
    <w:rsid w:val="00FD00E6"/>
    <w:rsid w:val="00FD01B2"/>
    <w:rsid w:val="00FD09A1"/>
    <w:rsid w:val="00FD2A7C"/>
    <w:rsid w:val="00FD59EB"/>
    <w:rsid w:val="00FD7299"/>
    <w:rsid w:val="00FE1FBE"/>
    <w:rsid w:val="00FE3901"/>
    <w:rsid w:val="00FE39D3"/>
    <w:rsid w:val="00FE41F5"/>
    <w:rsid w:val="00FE4BCE"/>
    <w:rsid w:val="00FE54AE"/>
    <w:rsid w:val="00FE576A"/>
    <w:rsid w:val="00FE7E79"/>
    <w:rsid w:val="00FF3E7D"/>
    <w:rsid w:val="00FF5B99"/>
    <w:rsid w:val="00FF730C"/>
    <w:rsid w:val="00FF73F4"/>
    <w:rsid w:val="00FF7CE4"/>
    <w:rsid w:val="00FF7E39"/>
    <w:rsid w:val="02FD15EE"/>
    <w:rsid w:val="0596043B"/>
    <w:rsid w:val="06150F36"/>
    <w:rsid w:val="1AE35A8A"/>
    <w:rsid w:val="4B2D6385"/>
    <w:rsid w:val="4BD54210"/>
    <w:rsid w:val="4F585E74"/>
    <w:rsid w:val="553D494F"/>
    <w:rsid w:val="57D80EF9"/>
    <w:rsid w:val="6B7676D1"/>
    <w:rsid w:val="71CE4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table" w:customStyle="1" w:styleId="230">
    <w:name w:val="网格型1"/>
    <w:basedOn w:val="26"/>
    <w:unhideWhenUsed/>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
    <w:name w:val="网格型2"/>
    <w:basedOn w:val="2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2">
    <w:name w:val="Revision"/>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AD5C759ACBC42669E255745A4AD454A"/>
        <w:style w:val=""/>
        <w:category>
          <w:name w:val="常规"/>
          <w:gallery w:val="placeholder"/>
        </w:category>
        <w:types>
          <w:type w:val="bbPlcHdr"/>
        </w:types>
        <w:behaviors>
          <w:behavior w:val="content"/>
        </w:behaviors>
        <w:description w:val=""/>
        <w:guid w:val="{3A304E4F-AD00-42CE-80AD-2BD5C31AFD57}"/>
      </w:docPartPr>
      <w:docPartBody>
        <w:p w14:paraId="41F57314">
          <w:pPr>
            <w:pStyle w:val="5"/>
            <w:rPr>
              <w:rFonts w:hint="eastAsia"/>
            </w:rPr>
          </w:pPr>
          <w:r>
            <w:rPr>
              <w:rStyle w:val="4"/>
              <w:rFonts w:hint="eastAsia"/>
            </w:rPr>
            <w:t>单击或点击此处输入文字。</w:t>
          </w:r>
        </w:p>
      </w:docPartBody>
    </w:docPart>
    <w:docPart>
      <w:docPartPr>
        <w:name w:val="D97649C0A2CC477AAE4BF36B3DFC8E83"/>
        <w:style w:val=""/>
        <w:category>
          <w:name w:val="常规"/>
          <w:gallery w:val="placeholder"/>
        </w:category>
        <w:types>
          <w:type w:val="bbPlcHdr"/>
        </w:types>
        <w:behaviors>
          <w:behavior w:val="content"/>
        </w:behaviors>
        <w:description w:val=""/>
        <w:guid w:val="{35BCCC42-E6AF-4CC2-AD67-1767F5F4BA34}"/>
      </w:docPartPr>
      <w:docPartBody>
        <w:p w14:paraId="5B3BEE6B">
          <w:pPr>
            <w:pStyle w:val="6"/>
            <w:rPr>
              <w:rFonts w:hint="eastAsia"/>
            </w:rPr>
          </w:pPr>
          <w:r>
            <w:rPr>
              <w:rStyle w:val="4"/>
              <w:rFonts w:hint="eastAsia"/>
            </w:rPr>
            <w:t>选择一项。</w:t>
          </w:r>
        </w:p>
      </w:docPartBody>
    </w:docPart>
    <w:docPart>
      <w:docPartPr>
        <w:name w:val="BCB34B767A3E4DB9B71D0596F86918E5"/>
        <w:style w:val=""/>
        <w:category>
          <w:name w:val="常规"/>
          <w:gallery w:val="placeholder"/>
        </w:category>
        <w:types>
          <w:type w:val="bbPlcHdr"/>
        </w:types>
        <w:behaviors>
          <w:behavior w:val="content"/>
        </w:behaviors>
        <w:description w:val=""/>
        <w:guid w:val="{F5046235-B82B-485A-A036-D322CC2C5CC0}"/>
      </w:docPartPr>
      <w:docPartBody>
        <w:p w14:paraId="4E19D3D1">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ksdb"/>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4DA"/>
    <w:rsid w:val="00031D82"/>
    <w:rsid w:val="00056502"/>
    <w:rsid w:val="002D1D7D"/>
    <w:rsid w:val="002D4890"/>
    <w:rsid w:val="003443C3"/>
    <w:rsid w:val="00383743"/>
    <w:rsid w:val="003E1B85"/>
    <w:rsid w:val="004504B4"/>
    <w:rsid w:val="0048292D"/>
    <w:rsid w:val="00490AEA"/>
    <w:rsid w:val="004C1F28"/>
    <w:rsid w:val="00544105"/>
    <w:rsid w:val="00594459"/>
    <w:rsid w:val="005A3395"/>
    <w:rsid w:val="006D5661"/>
    <w:rsid w:val="006D65B0"/>
    <w:rsid w:val="006E3954"/>
    <w:rsid w:val="0089794F"/>
    <w:rsid w:val="00921CF9"/>
    <w:rsid w:val="0094193E"/>
    <w:rsid w:val="009C3A3D"/>
    <w:rsid w:val="00A202F4"/>
    <w:rsid w:val="00A972E5"/>
    <w:rsid w:val="00B20A10"/>
    <w:rsid w:val="00BB54DA"/>
    <w:rsid w:val="00BC6BD6"/>
    <w:rsid w:val="00C61F1E"/>
    <w:rsid w:val="00C710C7"/>
    <w:rsid w:val="00C76CB3"/>
    <w:rsid w:val="00D61D35"/>
    <w:rsid w:val="00D70B28"/>
    <w:rsid w:val="00D850EE"/>
    <w:rsid w:val="00E15DE7"/>
    <w:rsid w:val="00EC0999"/>
    <w:rsid w:val="00EC2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5AD5C759ACBC42669E255745A4AD454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D97649C0A2CC477AAE4BF36B3DFC8E8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BCB34B767A3E4DB9B71D0596F86918E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11</Pages>
  <Words>4506</Words>
  <Characters>5860</Characters>
  <Lines>73</Lines>
  <Paragraphs>20</Paragraphs>
  <TotalTime>189</TotalTime>
  <ScaleCrop>false</ScaleCrop>
  <LinksUpToDate>false</LinksUpToDate>
  <CharactersWithSpaces>6273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2025-09-17T02:54:00Z</dcterms:created>
  <dc:creator>杨赛青</dc:creator>
  <dc:description>&lt;config cover="true" show_menu="true" version="1.0.0" doctype="SDKXY"&gt;_x000d_
&lt;/config&gt;</dc:description>
  <cp:lastModifiedBy>Administrator</cp:lastModifiedBy>
  <cp:lastPrinted>2025-09-18T02:55:00Z</cp:lastPrinted>
  <dcterms:modified xsi:type="dcterms:W3CDTF">2025-09-29T07:09:05Z</dcterms:modified>
  <dc:title>团体标准</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eyJoZGlkIjoiNWZmZGJlMTlkMTI0NDlkZWQ4N2UzNGM5ZjhhNTA5MDMifQ==</vt:lpwstr>
  </property>
  <property fmtid="{D5CDD505-2E9C-101B-9397-08002B2CF9AE}" pid="15" name="KSOProductBuildVer">
    <vt:lpwstr>2052-12.1.0.21541</vt:lpwstr>
  </property>
  <property fmtid="{D5CDD505-2E9C-101B-9397-08002B2CF9AE}" pid="16" name="ICV">
    <vt:lpwstr>F094D8111E4848D69C82BB0A453E009A_13</vt:lpwstr>
  </property>
</Properties>
</file>